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043EC" w14:textId="7A144DD6" w:rsidR="00110444" w:rsidRPr="00883A1E" w:rsidRDefault="00110444" w:rsidP="00F81309">
      <w:pPr>
        <w:pStyle w:val="Titlu2"/>
        <w:rPr>
          <w:rFonts w:ascii="Calibri" w:hAnsi="Calibri" w:cs="Arial"/>
          <w:i w:val="0"/>
          <w:color w:val="244061" w:themeColor="accent1" w:themeShade="80"/>
          <w:sz w:val="22"/>
          <w:szCs w:val="22"/>
          <w:lang w:val="ro-RO"/>
        </w:rPr>
      </w:pPr>
      <w:bookmarkStart w:id="0" w:name="_Toc435686842"/>
      <w:r w:rsidRPr="00883A1E">
        <w:rPr>
          <w:rFonts w:ascii="Calibri" w:hAnsi="Calibri" w:cs="Arial"/>
          <w:i w:val="0"/>
          <w:color w:val="244061" w:themeColor="accent1" w:themeShade="80"/>
          <w:sz w:val="22"/>
          <w:szCs w:val="22"/>
          <w:lang w:val="ro-RO"/>
        </w:rPr>
        <w:t xml:space="preserve">Anexa </w:t>
      </w:r>
      <w:r w:rsidR="0046353C" w:rsidRPr="00883A1E">
        <w:rPr>
          <w:rFonts w:ascii="Calibri" w:hAnsi="Calibri" w:cs="Arial"/>
          <w:i w:val="0"/>
          <w:color w:val="244061" w:themeColor="accent1" w:themeShade="80"/>
          <w:sz w:val="22"/>
          <w:szCs w:val="22"/>
          <w:lang w:val="ro-RO"/>
        </w:rPr>
        <w:t>1</w:t>
      </w:r>
      <w:r w:rsidRPr="00883A1E">
        <w:rPr>
          <w:rFonts w:ascii="Calibri" w:hAnsi="Calibri" w:cs="Arial"/>
          <w:i w:val="0"/>
          <w:color w:val="244061" w:themeColor="accent1" w:themeShade="80"/>
          <w:sz w:val="22"/>
          <w:szCs w:val="22"/>
          <w:lang w:val="ro-RO"/>
        </w:rPr>
        <w:t xml:space="preserve"> – Criteriile de verificare a conformității administrative și a eligibilității</w:t>
      </w:r>
      <w:bookmarkEnd w:id="0"/>
      <w:r w:rsidRPr="00883A1E">
        <w:rPr>
          <w:rFonts w:ascii="Calibri" w:hAnsi="Calibri" w:cs="Arial"/>
          <w:i w:val="0"/>
          <w:color w:val="244061" w:themeColor="accent1" w:themeShade="80"/>
          <w:sz w:val="22"/>
          <w:szCs w:val="22"/>
          <w:lang w:val="ro-RO"/>
        </w:rPr>
        <w:t xml:space="preserve"> </w:t>
      </w:r>
    </w:p>
    <w:p w14:paraId="7E7A8701" w14:textId="77777777" w:rsidR="00110444" w:rsidRPr="00883A1E" w:rsidRDefault="00110444" w:rsidP="00F81309">
      <w:pPr>
        <w:pStyle w:val="Titlu4"/>
        <w:rPr>
          <w:rFonts w:cs="Arial"/>
          <w:color w:val="244061" w:themeColor="accent1" w:themeShade="80"/>
          <w:sz w:val="22"/>
          <w:szCs w:val="22"/>
          <w:lang w:val="ro-RO"/>
        </w:rPr>
      </w:pPr>
      <w:bookmarkStart w:id="1" w:name="_Toc435686843"/>
      <w:r w:rsidRPr="00883A1E">
        <w:rPr>
          <w:rFonts w:eastAsia="MS Gothic" w:cs="Arial"/>
          <w:color w:val="244061" w:themeColor="accent1" w:themeShade="80"/>
          <w:kern w:val="28"/>
          <w:sz w:val="22"/>
          <w:szCs w:val="22"/>
          <w:lang w:val="ro-RO"/>
        </w:rPr>
        <w:t xml:space="preserve">A1. Criterii de verificare  a conformității </w:t>
      </w:r>
      <w:r w:rsidRPr="00883A1E">
        <w:rPr>
          <w:rFonts w:cs="Arial"/>
          <w:color w:val="244061" w:themeColor="accent1" w:themeShade="80"/>
          <w:sz w:val="22"/>
          <w:szCs w:val="22"/>
          <w:lang w:val="ro-RO"/>
        </w:rPr>
        <w:t>administrative</w:t>
      </w:r>
      <w:bookmarkEnd w:id="1"/>
      <w:r w:rsidRPr="00883A1E">
        <w:rPr>
          <w:rFonts w:cs="Arial"/>
          <w:color w:val="244061" w:themeColor="accent1" w:themeShade="80"/>
          <w:sz w:val="22"/>
          <w:szCs w:val="22"/>
          <w:lang w:val="ro-RO"/>
        </w:rPr>
        <w:t xml:space="preserve"> </w:t>
      </w:r>
    </w:p>
    <w:p w14:paraId="3D9A1C23" w14:textId="77777777" w:rsidR="005D419A" w:rsidRPr="00883A1E" w:rsidRDefault="005D419A" w:rsidP="005D419A">
      <w:pPr>
        <w:rPr>
          <w:rFonts w:ascii="Calibri" w:hAnsi="Calibri"/>
          <w:color w:val="244061" w:themeColor="accent1" w:themeShade="80"/>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618"/>
        <w:gridCol w:w="4048"/>
        <w:gridCol w:w="4659"/>
      </w:tblGrid>
      <w:tr w:rsidR="00883A1E" w:rsidRPr="00883A1E" w14:paraId="47726C5F" w14:textId="77777777" w:rsidTr="00883A1E">
        <w:trPr>
          <w:trHeight w:val="760"/>
          <w:tblHeader/>
        </w:trPr>
        <w:tc>
          <w:tcPr>
            <w:tcW w:w="223" w:type="pct"/>
            <w:shd w:val="clear" w:color="auto" w:fill="DBE5F1"/>
            <w:vAlign w:val="center"/>
          </w:tcPr>
          <w:p w14:paraId="5C363E69" w14:textId="77777777" w:rsidR="00883A1E" w:rsidRPr="00883A1E" w:rsidRDefault="00883A1E" w:rsidP="00676C04">
            <w:pPr>
              <w:jc w:val="both"/>
              <w:rPr>
                <w:rFonts w:ascii="Calibri" w:eastAsia="Calibri" w:hAnsi="Calibri" w:cs="Arial"/>
                <w:b/>
                <w:color w:val="244061" w:themeColor="accent1" w:themeShade="80"/>
                <w:sz w:val="22"/>
                <w:szCs w:val="22"/>
                <w:lang w:val="ro-RO"/>
              </w:rPr>
            </w:pPr>
          </w:p>
        </w:tc>
        <w:tc>
          <w:tcPr>
            <w:tcW w:w="1655" w:type="pct"/>
            <w:shd w:val="clear" w:color="auto" w:fill="DBE5F1"/>
            <w:vAlign w:val="center"/>
          </w:tcPr>
          <w:p w14:paraId="280517DD" w14:textId="77777777" w:rsidR="00883A1E" w:rsidRPr="00883A1E" w:rsidRDefault="00883A1E" w:rsidP="00676C04">
            <w:pPr>
              <w:jc w:val="both"/>
              <w:rPr>
                <w:rFonts w:ascii="Calibri" w:eastAsia="Calibri" w:hAnsi="Calibri" w:cs="Arial"/>
                <w:b/>
                <w:color w:val="244061" w:themeColor="accent1" w:themeShade="80"/>
                <w:sz w:val="22"/>
                <w:szCs w:val="22"/>
                <w:lang w:val="ro-RO"/>
              </w:rPr>
            </w:pPr>
            <w:r w:rsidRPr="00883A1E">
              <w:rPr>
                <w:rFonts w:ascii="Calibri" w:eastAsia="Calibri" w:hAnsi="Calibri" w:cs="Arial"/>
                <w:b/>
                <w:color w:val="244061" w:themeColor="accent1" w:themeShade="80"/>
                <w:sz w:val="22"/>
                <w:szCs w:val="22"/>
                <w:lang w:val="ro-RO"/>
              </w:rPr>
              <w:t>Criterii</w:t>
            </w:r>
          </w:p>
        </w:tc>
        <w:tc>
          <w:tcPr>
            <w:tcW w:w="3121" w:type="pct"/>
            <w:gridSpan w:val="2"/>
            <w:shd w:val="clear" w:color="auto" w:fill="DBE5F1"/>
            <w:vAlign w:val="center"/>
          </w:tcPr>
          <w:p w14:paraId="2363D1C0" w14:textId="1C2D48E8" w:rsidR="00883A1E" w:rsidRPr="00883A1E" w:rsidRDefault="00883A1E" w:rsidP="00883A1E">
            <w:pPr>
              <w:jc w:val="center"/>
              <w:rPr>
                <w:rFonts w:ascii="Calibri" w:eastAsia="Calibri" w:hAnsi="Calibri" w:cs="Arial"/>
                <w:b/>
                <w:color w:val="244061" w:themeColor="accent1" w:themeShade="80"/>
                <w:sz w:val="22"/>
                <w:szCs w:val="22"/>
                <w:lang w:val="ro-RO"/>
              </w:rPr>
            </w:pPr>
            <w:r w:rsidRPr="00883A1E">
              <w:rPr>
                <w:rFonts w:ascii="Calibri" w:eastAsia="Calibri" w:hAnsi="Calibri" w:cs="Arial"/>
                <w:b/>
                <w:color w:val="244061" w:themeColor="accent1" w:themeShade="80"/>
                <w:sz w:val="22"/>
                <w:szCs w:val="22"/>
                <w:lang w:val="ro-RO"/>
              </w:rPr>
              <w:t>Subcriterii</w:t>
            </w:r>
          </w:p>
        </w:tc>
      </w:tr>
      <w:tr w:rsidR="00883A1E" w:rsidRPr="00883A1E" w14:paraId="7D40075D" w14:textId="77777777" w:rsidTr="008B5CAE">
        <w:tc>
          <w:tcPr>
            <w:tcW w:w="223" w:type="pct"/>
            <w:vAlign w:val="center"/>
          </w:tcPr>
          <w:p w14:paraId="0BB44624" w14:textId="77777777" w:rsidR="0033613D" w:rsidRPr="00883A1E" w:rsidRDefault="0033613D" w:rsidP="0033613D">
            <w:pPr>
              <w:widowControl w:val="0"/>
              <w:tabs>
                <w:tab w:val="left" w:pos="802"/>
                <w:tab w:val="left" w:pos="6525"/>
              </w:tabs>
              <w:autoSpaceDE w:val="0"/>
              <w:autoSpaceDN w:val="0"/>
              <w:adjustRightInd w:val="0"/>
              <w:jc w:val="both"/>
              <w:rPr>
                <w:rFonts w:ascii="Calibri" w:eastAsia="Calibri" w:hAnsi="Calibri" w:cs="Arial"/>
                <w:bCs/>
                <w:color w:val="244061" w:themeColor="accent1" w:themeShade="80"/>
                <w:sz w:val="22"/>
                <w:szCs w:val="22"/>
                <w:lang w:val="ro-RO"/>
              </w:rPr>
            </w:pPr>
            <w:r w:rsidRPr="00883A1E">
              <w:rPr>
                <w:rFonts w:ascii="Calibri" w:eastAsia="Calibri" w:hAnsi="Calibri" w:cs="Arial"/>
                <w:bCs/>
                <w:color w:val="244061" w:themeColor="accent1" w:themeShade="80"/>
                <w:sz w:val="22"/>
                <w:szCs w:val="22"/>
                <w:lang w:val="ro-RO"/>
              </w:rPr>
              <w:t>1.</w:t>
            </w:r>
          </w:p>
        </w:tc>
        <w:tc>
          <w:tcPr>
            <w:tcW w:w="1655" w:type="pct"/>
            <w:vAlign w:val="center"/>
          </w:tcPr>
          <w:p w14:paraId="1DF38D73" w14:textId="77777777" w:rsidR="0033613D" w:rsidRPr="00883A1E" w:rsidRDefault="0033613D" w:rsidP="0033613D">
            <w:pPr>
              <w:jc w:val="both"/>
              <w:rPr>
                <w:rFonts w:ascii="Calibri" w:eastAsia="MS Mincho" w:hAnsi="Calibri" w:cs="Arial"/>
                <w:color w:val="244061" w:themeColor="accent1" w:themeShade="80"/>
                <w:sz w:val="22"/>
                <w:szCs w:val="22"/>
                <w:lang w:val="ro-RO"/>
              </w:rPr>
            </w:pPr>
            <w:r w:rsidRPr="00883A1E">
              <w:rPr>
                <w:rFonts w:ascii="Calibri" w:eastAsia="Calibri" w:hAnsi="Calibri" w:cs="Arial"/>
                <w:bCs/>
                <w:color w:val="244061" w:themeColor="accent1" w:themeShade="80"/>
                <w:sz w:val="22"/>
                <w:szCs w:val="22"/>
                <w:lang w:val="ro-RO"/>
              </w:rPr>
              <w:t xml:space="preserve">Cererea de finanțare conține toate </w:t>
            </w:r>
            <w:r w:rsidRPr="00883A1E">
              <w:rPr>
                <w:rFonts w:ascii="Calibri" w:eastAsia="Calibri" w:hAnsi="Calibri" w:cs="Arial"/>
                <w:color w:val="244061" w:themeColor="accent1" w:themeShade="80"/>
                <w:sz w:val="22"/>
                <w:szCs w:val="22"/>
                <w:lang w:val="ro-RO"/>
              </w:rPr>
              <w:t xml:space="preserve">anexele solicitate </w:t>
            </w:r>
            <w:r w:rsidRPr="00883A1E">
              <w:rPr>
                <w:rFonts w:ascii="Calibri" w:eastAsia="MS Mincho" w:hAnsi="Calibri" w:cs="Arial"/>
                <w:color w:val="244061" w:themeColor="accent1" w:themeShade="80"/>
                <w:sz w:val="22"/>
                <w:szCs w:val="22"/>
                <w:lang w:val="ro-RO"/>
              </w:rPr>
              <w:t>prevăzute in Orientări privind accesarea finanțărilor în cadrul Programului Operațional Capital Uman 2014-2020 si de ghidul solicitantului condiții specifice.</w:t>
            </w:r>
          </w:p>
          <w:p w14:paraId="23863B5D" w14:textId="77777777" w:rsidR="0033613D" w:rsidRPr="00883A1E" w:rsidRDefault="0033613D" w:rsidP="0033613D">
            <w:pPr>
              <w:widowControl w:val="0"/>
              <w:tabs>
                <w:tab w:val="left" w:pos="802"/>
                <w:tab w:val="left" w:pos="6525"/>
              </w:tabs>
              <w:autoSpaceDE w:val="0"/>
              <w:autoSpaceDN w:val="0"/>
              <w:adjustRightInd w:val="0"/>
              <w:jc w:val="both"/>
              <w:rPr>
                <w:rFonts w:ascii="Calibri" w:eastAsia="Calibri" w:hAnsi="Calibri" w:cs="Arial"/>
                <w:color w:val="244061" w:themeColor="accent1" w:themeShade="80"/>
                <w:sz w:val="22"/>
                <w:szCs w:val="22"/>
                <w:lang w:val="ro-RO"/>
              </w:rPr>
            </w:pPr>
          </w:p>
        </w:tc>
        <w:tc>
          <w:tcPr>
            <w:tcW w:w="1451" w:type="pct"/>
            <w:vAlign w:val="center"/>
          </w:tcPr>
          <w:p w14:paraId="6FA0164E" w14:textId="77777777" w:rsidR="0033613D" w:rsidRPr="00883A1E" w:rsidRDefault="0033613D" w:rsidP="0033613D">
            <w:pPr>
              <w:numPr>
                <w:ilvl w:val="0"/>
                <w:numId w:val="1"/>
              </w:numPr>
              <w:ind w:left="302" w:hanging="288"/>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33613D" w:rsidRPr="00883A1E" w:rsidRDefault="0033613D" w:rsidP="0033613D">
            <w:pPr>
              <w:numPr>
                <w:ilvl w:val="0"/>
                <w:numId w:val="1"/>
              </w:numPr>
              <w:ind w:left="302" w:hanging="288"/>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Totodată se verifică existen</w:t>
            </w:r>
            <w:r w:rsidRPr="00883A1E">
              <w:rPr>
                <w:rFonts w:ascii="Calibri" w:eastAsia="Calibri" w:hAnsi="Calibri" w:cs="Noteworthy Light"/>
                <w:color w:val="244061" w:themeColor="accent1" w:themeShade="80"/>
                <w:sz w:val="22"/>
                <w:szCs w:val="22"/>
                <w:lang w:val="ro-RO"/>
              </w:rPr>
              <w:t>ț</w:t>
            </w:r>
            <w:r w:rsidRPr="00883A1E">
              <w:rPr>
                <w:rFonts w:ascii="Calibri" w:eastAsia="Calibri" w:hAnsi="Calibri" w:cs="Arial"/>
                <w:color w:val="244061" w:themeColor="accent1" w:themeShade="80"/>
                <w:sz w:val="22"/>
                <w:szCs w:val="22"/>
                <w:lang w:val="ro-RO"/>
              </w:rPr>
              <w:t xml:space="preserve">a acordului de parteneriat, în situaia în care proiectul se implementează în parteneriat, care trebuie să respecte, respectă formatul indicat prin Ghidul Solicitantului - </w:t>
            </w:r>
            <w:r w:rsidRPr="00883A1E">
              <w:rPr>
                <w:rFonts w:ascii="Calibri" w:eastAsia="MS Mincho" w:hAnsi="Calibri" w:cs="Arial"/>
                <w:color w:val="244061" w:themeColor="accent1" w:themeShade="80"/>
                <w:sz w:val="22"/>
                <w:szCs w:val="22"/>
                <w:lang w:val="ro-RO"/>
              </w:rPr>
              <w:t>Condi</w:t>
            </w:r>
            <w:r w:rsidRPr="00883A1E">
              <w:rPr>
                <w:rFonts w:ascii="Calibri" w:eastAsia="MS Mincho" w:hAnsi="Calibri" w:cs="Noteworthy Light"/>
                <w:color w:val="244061" w:themeColor="accent1" w:themeShade="80"/>
                <w:sz w:val="22"/>
                <w:szCs w:val="22"/>
                <w:lang w:val="ro-RO"/>
              </w:rPr>
              <w:t>ț</w:t>
            </w:r>
            <w:r w:rsidRPr="00883A1E">
              <w:rPr>
                <w:rFonts w:ascii="Calibri" w:eastAsia="MS Mincho" w:hAnsi="Calibri" w:cs="Arial"/>
                <w:color w:val="244061" w:themeColor="accent1" w:themeShade="80"/>
                <w:sz w:val="22"/>
                <w:szCs w:val="22"/>
                <w:lang w:val="ro-RO"/>
              </w:rPr>
              <w:t>ii Specifice</w:t>
            </w:r>
            <w:r w:rsidRPr="00883A1E">
              <w:rPr>
                <w:rFonts w:ascii="Calibri" w:eastAsia="Calibri" w:hAnsi="Calibri" w:cs="Arial"/>
                <w:color w:val="244061" w:themeColor="accent1" w:themeShade="80"/>
                <w:sz w:val="22"/>
                <w:szCs w:val="22"/>
                <w:lang w:val="ro-RO"/>
              </w:rPr>
              <w:t xml:space="preserve"> </w:t>
            </w:r>
            <w:r w:rsidRPr="00883A1E">
              <w:rPr>
                <w:rFonts w:ascii="Calibri" w:eastAsia="Calibri" w:hAnsi="Calibri" w:cs="Noteworthy Light"/>
                <w:color w:val="244061" w:themeColor="accent1" w:themeShade="80"/>
                <w:sz w:val="22"/>
                <w:szCs w:val="22"/>
                <w:lang w:val="ro-RO"/>
              </w:rPr>
              <w:t>ş</w:t>
            </w:r>
            <w:r w:rsidRPr="00883A1E">
              <w:rPr>
                <w:rFonts w:ascii="Calibri" w:eastAsia="Calibri" w:hAnsi="Calibri" w:cs="Arial"/>
                <w:color w:val="244061" w:themeColor="accent1" w:themeShade="80"/>
                <w:sz w:val="22"/>
                <w:szCs w:val="22"/>
                <w:lang w:val="ro-RO"/>
              </w:rPr>
              <w:t xml:space="preserve">i este asumat de catre reprezentanii legali sau imputernicitii partenerilor. </w:t>
            </w:r>
          </w:p>
        </w:tc>
        <w:tc>
          <w:tcPr>
            <w:tcW w:w="1670" w:type="pct"/>
          </w:tcPr>
          <w:p w14:paraId="4E043697" w14:textId="77777777" w:rsidR="0033613D" w:rsidRPr="00883A1E" w:rsidRDefault="0033613D" w:rsidP="0033613D">
            <w:pPr>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Se verifică dacă sunt încărcate în sistemul MySMIS următoarele documente și dacă informațiile din aceste documente există și sunt suficient de clare pentru a permite verificarea conformităţii administrative şi a eligibilităţii: </w:t>
            </w:r>
          </w:p>
          <w:p w14:paraId="3B1AF815" w14:textId="77777777" w:rsidR="0096421E" w:rsidRPr="00883A1E" w:rsidRDefault="0096421E" w:rsidP="0096421E">
            <w:pPr>
              <w:jc w:val="both"/>
              <w:rPr>
                <w:rFonts w:ascii="Calibri" w:hAnsi="Calibri" w:cs="PF Square Sans Pro Medium"/>
                <w:color w:val="244061" w:themeColor="accent1" w:themeShade="80"/>
                <w:sz w:val="22"/>
                <w:szCs w:val="22"/>
                <w:lang w:eastAsia="ar-SA"/>
              </w:rPr>
            </w:pPr>
            <w:r w:rsidRPr="00883A1E">
              <w:rPr>
                <w:rFonts w:ascii="Calibri" w:hAnsi="Calibri" w:cs="PF Square Sans Pro Medium"/>
                <w:color w:val="244061" w:themeColor="accent1" w:themeShade="80"/>
                <w:sz w:val="22"/>
                <w:szCs w:val="22"/>
                <w:lang w:eastAsia="ar-SA"/>
              </w:rPr>
              <w:t xml:space="preserve">1. </w:t>
            </w:r>
            <w:proofErr w:type="spellStart"/>
            <w:r w:rsidRPr="00883A1E">
              <w:rPr>
                <w:rFonts w:ascii="Calibri" w:hAnsi="Calibri" w:cs="PF Square Sans Pro Medium"/>
                <w:color w:val="244061" w:themeColor="accent1" w:themeShade="80"/>
                <w:sz w:val="22"/>
                <w:szCs w:val="22"/>
                <w:lang w:eastAsia="ar-SA"/>
              </w:rPr>
              <w:t>Anexa</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nr</w:t>
            </w:r>
            <w:proofErr w:type="spellEnd"/>
            <w:r w:rsidRPr="00883A1E">
              <w:rPr>
                <w:rFonts w:ascii="Calibri" w:hAnsi="Calibri" w:cs="PF Square Sans Pro Medium"/>
                <w:color w:val="244061" w:themeColor="accent1" w:themeShade="80"/>
                <w:sz w:val="22"/>
                <w:szCs w:val="22"/>
                <w:lang w:eastAsia="ar-SA"/>
              </w:rPr>
              <w:t>. 1 (</w:t>
            </w:r>
            <w:proofErr w:type="spellStart"/>
            <w:r w:rsidRPr="00883A1E">
              <w:rPr>
                <w:rFonts w:ascii="Calibri" w:hAnsi="Calibri" w:cs="PF Square Sans Pro Medium"/>
                <w:color w:val="244061" w:themeColor="accent1" w:themeShade="80"/>
                <w:sz w:val="22"/>
                <w:szCs w:val="22"/>
                <w:lang w:eastAsia="ar-SA"/>
              </w:rPr>
              <w:t>anexă</w:t>
            </w:r>
            <w:proofErr w:type="spellEnd"/>
            <w:r w:rsidRPr="00883A1E">
              <w:rPr>
                <w:rFonts w:ascii="Calibri" w:hAnsi="Calibri" w:cs="PF Square Sans Pro Medium"/>
                <w:color w:val="244061" w:themeColor="accent1" w:themeShade="80"/>
                <w:sz w:val="22"/>
                <w:szCs w:val="22"/>
                <w:lang w:eastAsia="ar-SA"/>
              </w:rPr>
              <w:t xml:space="preserve"> la </w:t>
            </w:r>
            <w:proofErr w:type="spellStart"/>
            <w:r w:rsidRPr="00666C9B">
              <w:rPr>
                <w:rFonts w:ascii="Calibri" w:hAnsi="Calibri" w:cs="PF Square Sans Pro Medium"/>
                <w:i/>
                <w:color w:val="244061" w:themeColor="accent1" w:themeShade="80"/>
                <w:sz w:val="22"/>
                <w:szCs w:val="22"/>
                <w:lang w:eastAsia="ar-SA"/>
              </w:rPr>
              <w:t>Orientări</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privind</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accesarea</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finanțărilor</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în</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cadrul</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Programului</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Operațional</w:t>
            </w:r>
            <w:proofErr w:type="spellEnd"/>
            <w:r w:rsidRPr="00666C9B">
              <w:rPr>
                <w:rFonts w:ascii="Calibri" w:hAnsi="Calibri" w:cs="PF Square Sans Pro Medium"/>
                <w:i/>
                <w:color w:val="244061" w:themeColor="accent1" w:themeShade="80"/>
                <w:sz w:val="22"/>
                <w:szCs w:val="22"/>
                <w:lang w:eastAsia="ar-SA"/>
              </w:rPr>
              <w:t xml:space="preserve"> Capital </w:t>
            </w:r>
            <w:proofErr w:type="spellStart"/>
            <w:r w:rsidRPr="00666C9B">
              <w:rPr>
                <w:rFonts w:ascii="Calibri" w:hAnsi="Calibri" w:cs="PF Square Sans Pro Medium"/>
                <w:i/>
                <w:color w:val="244061" w:themeColor="accent1" w:themeShade="80"/>
                <w:sz w:val="22"/>
                <w:szCs w:val="22"/>
                <w:lang w:eastAsia="ar-SA"/>
              </w:rPr>
              <w:t>Uman</w:t>
            </w:r>
            <w:proofErr w:type="spellEnd"/>
            <w:r w:rsidRPr="00666C9B">
              <w:rPr>
                <w:rFonts w:ascii="Calibri" w:hAnsi="Calibri" w:cs="PF Square Sans Pro Medium"/>
                <w:i/>
                <w:color w:val="244061" w:themeColor="accent1" w:themeShade="80"/>
                <w:sz w:val="22"/>
                <w:szCs w:val="22"/>
                <w:lang w:eastAsia="ar-SA"/>
              </w:rPr>
              <w:t xml:space="preserve"> 2014-2020</w:t>
            </w:r>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introdusă</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prin</w:t>
            </w:r>
            <w:proofErr w:type="spellEnd"/>
            <w:r w:rsidRPr="00883A1E">
              <w:rPr>
                <w:rFonts w:ascii="Calibri" w:hAnsi="Calibri" w:cs="PF Square Sans Pro Medium"/>
                <w:color w:val="244061" w:themeColor="accent1" w:themeShade="80"/>
                <w:sz w:val="22"/>
                <w:szCs w:val="22"/>
                <w:lang w:eastAsia="ar-SA"/>
              </w:rPr>
              <w:t xml:space="preserve"> Corrigendum-</w:t>
            </w:r>
            <w:proofErr w:type="spellStart"/>
            <w:r w:rsidRPr="00883A1E">
              <w:rPr>
                <w:rFonts w:ascii="Calibri" w:hAnsi="Calibri" w:cs="PF Square Sans Pro Medium"/>
                <w:color w:val="244061" w:themeColor="accent1" w:themeShade="80"/>
                <w:sz w:val="22"/>
                <w:szCs w:val="22"/>
                <w:lang w:eastAsia="ar-SA"/>
              </w:rPr>
              <w:t>ul</w:t>
            </w:r>
            <w:proofErr w:type="spellEnd"/>
            <w:r w:rsidRPr="00883A1E">
              <w:rPr>
                <w:rFonts w:ascii="Calibri" w:hAnsi="Calibri" w:cs="PF Square Sans Pro Medium"/>
                <w:color w:val="244061" w:themeColor="accent1" w:themeShade="80"/>
                <w:sz w:val="22"/>
                <w:szCs w:val="22"/>
                <w:lang w:eastAsia="ar-SA"/>
              </w:rPr>
              <w:t xml:space="preserve"> din 25.07.2019 - </w:t>
            </w:r>
            <w:proofErr w:type="spellStart"/>
            <w:r w:rsidRPr="00883A1E">
              <w:rPr>
                <w:rFonts w:ascii="Calibri" w:hAnsi="Calibri" w:cs="PF Square Sans Pro Medium"/>
                <w:color w:val="244061" w:themeColor="accent1" w:themeShade="80"/>
                <w:sz w:val="22"/>
                <w:szCs w:val="22"/>
                <w:lang w:eastAsia="ar-SA"/>
              </w:rPr>
              <w:t>Ordinul</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ministrului</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fondurilor</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europene</w:t>
            </w:r>
            <w:proofErr w:type="spellEnd"/>
            <w:r w:rsidRPr="00883A1E">
              <w:rPr>
                <w:rFonts w:ascii="Calibri" w:hAnsi="Calibri" w:cs="PF Square Sans Pro Medium"/>
                <w:color w:val="244061" w:themeColor="accent1" w:themeShade="80"/>
                <w:sz w:val="22"/>
                <w:szCs w:val="22"/>
                <w:lang w:eastAsia="ar-SA"/>
              </w:rPr>
              <w:t xml:space="preserve"> nr. 1340/2019)</w:t>
            </w:r>
          </w:p>
          <w:p w14:paraId="14AC112D" w14:textId="77777777" w:rsidR="0096421E" w:rsidRPr="00883A1E" w:rsidRDefault="0096421E" w:rsidP="0096421E">
            <w:pPr>
              <w:jc w:val="both"/>
              <w:rPr>
                <w:rFonts w:ascii="Calibri" w:hAnsi="Calibri" w:cs="PF Square Sans Pro Medium"/>
                <w:color w:val="244061" w:themeColor="accent1" w:themeShade="80"/>
                <w:sz w:val="22"/>
                <w:szCs w:val="22"/>
                <w:lang w:eastAsia="ar-SA"/>
              </w:rPr>
            </w:pPr>
            <w:r w:rsidRPr="00883A1E">
              <w:rPr>
                <w:rFonts w:ascii="Calibri" w:hAnsi="Calibri" w:cs="PF Square Sans Pro Medium"/>
                <w:color w:val="244061" w:themeColor="accent1" w:themeShade="80"/>
                <w:sz w:val="22"/>
                <w:szCs w:val="22"/>
                <w:lang w:eastAsia="ar-SA"/>
              </w:rPr>
              <w:t xml:space="preserve">2. </w:t>
            </w:r>
            <w:proofErr w:type="spellStart"/>
            <w:r w:rsidRPr="00883A1E">
              <w:rPr>
                <w:rFonts w:ascii="Calibri" w:hAnsi="Calibri" w:cs="PF Square Sans Pro Medium"/>
                <w:color w:val="244061" w:themeColor="accent1" w:themeShade="80"/>
                <w:sz w:val="22"/>
                <w:szCs w:val="22"/>
                <w:lang w:eastAsia="ar-SA"/>
              </w:rPr>
              <w:t>Anexa</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nr</w:t>
            </w:r>
            <w:proofErr w:type="spellEnd"/>
            <w:r w:rsidRPr="00883A1E">
              <w:rPr>
                <w:rFonts w:ascii="Calibri" w:hAnsi="Calibri" w:cs="PF Square Sans Pro Medium"/>
                <w:color w:val="244061" w:themeColor="accent1" w:themeShade="80"/>
                <w:sz w:val="22"/>
                <w:szCs w:val="22"/>
                <w:lang w:eastAsia="ar-SA"/>
              </w:rPr>
              <w:t>. 2 (</w:t>
            </w:r>
            <w:proofErr w:type="spellStart"/>
            <w:r w:rsidRPr="00883A1E">
              <w:rPr>
                <w:rFonts w:ascii="Calibri" w:hAnsi="Calibri" w:cs="PF Square Sans Pro Medium"/>
                <w:color w:val="244061" w:themeColor="accent1" w:themeShade="80"/>
                <w:sz w:val="22"/>
                <w:szCs w:val="22"/>
                <w:lang w:eastAsia="ar-SA"/>
              </w:rPr>
              <w:t>anexă</w:t>
            </w:r>
            <w:proofErr w:type="spellEnd"/>
            <w:r w:rsidRPr="00883A1E">
              <w:rPr>
                <w:rFonts w:ascii="Calibri" w:hAnsi="Calibri" w:cs="PF Square Sans Pro Medium"/>
                <w:color w:val="244061" w:themeColor="accent1" w:themeShade="80"/>
                <w:sz w:val="22"/>
                <w:szCs w:val="22"/>
                <w:lang w:eastAsia="ar-SA"/>
              </w:rPr>
              <w:t xml:space="preserve"> la </w:t>
            </w:r>
            <w:proofErr w:type="spellStart"/>
            <w:r w:rsidRPr="00666C9B">
              <w:rPr>
                <w:rFonts w:ascii="Calibri" w:hAnsi="Calibri" w:cs="PF Square Sans Pro Medium"/>
                <w:i/>
                <w:color w:val="244061" w:themeColor="accent1" w:themeShade="80"/>
                <w:sz w:val="22"/>
                <w:szCs w:val="22"/>
                <w:lang w:eastAsia="ar-SA"/>
              </w:rPr>
              <w:t>Orientări</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privind</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accesarea</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finanțărilor</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în</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cadrul</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Programului</w:t>
            </w:r>
            <w:proofErr w:type="spellEnd"/>
            <w:r w:rsidRPr="00666C9B">
              <w:rPr>
                <w:rFonts w:ascii="Calibri" w:hAnsi="Calibri" w:cs="PF Square Sans Pro Medium"/>
                <w:i/>
                <w:color w:val="244061" w:themeColor="accent1" w:themeShade="80"/>
                <w:sz w:val="22"/>
                <w:szCs w:val="22"/>
                <w:lang w:eastAsia="ar-SA"/>
              </w:rPr>
              <w:t xml:space="preserve"> </w:t>
            </w:r>
            <w:proofErr w:type="spellStart"/>
            <w:r w:rsidRPr="00666C9B">
              <w:rPr>
                <w:rFonts w:ascii="Calibri" w:hAnsi="Calibri" w:cs="PF Square Sans Pro Medium"/>
                <w:i/>
                <w:color w:val="244061" w:themeColor="accent1" w:themeShade="80"/>
                <w:sz w:val="22"/>
                <w:szCs w:val="22"/>
                <w:lang w:eastAsia="ar-SA"/>
              </w:rPr>
              <w:t>Operațional</w:t>
            </w:r>
            <w:proofErr w:type="spellEnd"/>
            <w:r w:rsidRPr="00666C9B">
              <w:rPr>
                <w:rFonts w:ascii="Calibri" w:hAnsi="Calibri" w:cs="PF Square Sans Pro Medium"/>
                <w:i/>
                <w:color w:val="244061" w:themeColor="accent1" w:themeShade="80"/>
                <w:sz w:val="22"/>
                <w:szCs w:val="22"/>
                <w:lang w:eastAsia="ar-SA"/>
              </w:rPr>
              <w:t xml:space="preserve"> Capital </w:t>
            </w:r>
            <w:proofErr w:type="spellStart"/>
            <w:r w:rsidRPr="00666C9B">
              <w:rPr>
                <w:rFonts w:ascii="Calibri" w:hAnsi="Calibri" w:cs="PF Square Sans Pro Medium"/>
                <w:i/>
                <w:color w:val="244061" w:themeColor="accent1" w:themeShade="80"/>
                <w:sz w:val="22"/>
                <w:szCs w:val="22"/>
                <w:lang w:eastAsia="ar-SA"/>
              </w:rPr>
              <w:t>Uman</w:t>
            </w:r>
            <w:proofErr w:type="spellEnd"/>
            <w:r w:rsidRPr="00666C9B">
              <w:rPr>
                <w:rFonts w:ascii="Calibri" w:hAnsi="Calibri" w:cs="PF Square Sans Pro Medium"/>
                <w:i/>
                <w:color w:val="244061" w:themeColor="accent1" w:themeShade="80"/>
                <w:sz w:val="22"/>
                <w:szCs w:val="22"/>
                <w:lang w:eastAsia="ar-SA"/>
              </w:rPr>
              <w:t xml:space="preserve"> 2014-2020</w:t>
            </w:r>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introdusă</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prin</w:t>
            </w:r>
            <w:proofErr w:type="spellEnd"/>
            <w:r w:rsidRPr="00883A1E">
              <w:rPr>
                <w:rFonts w:ascii="Calibri" w:hAnsi="Calibri" w:cs="PF Square Sans Pro Medium"/>
                <w:color w:val="244061" w:themeColor="accent1" w:themeShade="80"/>
                <w:sz w:val="22"/>
                <w:szCs w:val="22"/>
                <w:lang w:eastAsia="ar-SA"/>
              </w:rPr>
              <w:t xml:space="preserve"> Corrigendum-</w:t>
            </w:r>
            <w:proofErr w:type="spellStart"/>
            <w:r w:rsidRPr="00883A1E">
              <w:rPr>
                <w:rFonts w:ascii="Calibri" w:hAnsi="Calibri" w:cs="PF Square Sans Pro Medium"/>
                <w:color w:val="244061" w:themeColor="accent1" w:themeShade="80"/>
                <w:sz w:val="22"/>
                <w:szCs w:val="22"/>
                <w:lang w:eastAsia="ar-SA"/>
              </w:rPr>
              <w:t>ul</w:t>
            </w:r>
            <w:proofErr w:type="spellEnd"/>
            <w:r w:rsidRPr="00883A1E">
              <w:rPr>
                <w:rFonts w:ascii="Calibri" w:hAnsi="Calibri" w:cs="PF Square Sans Pro Medium"/>
                <w:color w:val="244061" w:themeColor="accent1" w:themeShade="80"/>
                <w:sz w:val="22"/>
                <w:szCs w:val="22"/>
                <w:lang w:eastAsia="ar-SA"/>
              </w:rPr>
              <w:t xml:space="preserve"> din 25.07.2019 - </w:t>
            </w:r>
            <w:proofErr w:type="spellStart"/>
            <w:r w:rsidRPr="00883A1E">
              <w:rPr>
                <w:rFonts w:ascii="Calibri" w:hAnsi="Calibri" w:cs="PF Square Sans Pro Medium"/>
                <w:color w:val="244061" w:themeColor="accent1" w:themeShade="80"/>
                <w:sz w:val="22"/>
                <w:szCs w:val="22"/>
                <w:lang w:eastAsia="ar-SA"/>
              </w:rPr>
              <w:t>Ordinul</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ministrului</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fondurilor</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europene</w:t>
            </w:r>
            <w:proofErr w:type="spellEnd"/>
            <w:r w:rsidRPr="00883A1E">
              <w:rPr>
                <w:rFonts w:ascii="Calibri" w:hAnsi="Calibri" w:cs="PF Square Sans Pro Medium"/>
                <w:color w:val="244061" w:themeColor="accent1" w:themeShade="80"/>
                <w:sz w:val="22"/>
                <w:szCs w:val="22"/>
                <w:lang w:eastAsia="ar-SA"/>
              </w:rPr>
              <w:t xml:space="preserve"> nr. 1340/2019) - </w:t>
            </w:r>
            <w:proofErr w:type="spellStart"/>
            <w:r w:rsidRPr="00883A1E">
              <w:rPr>
                <w:rFonts w:ascii="Calibri" w:hAnsi="Calibri" w:cs="PF Square Sans Pro Medium"/>
                <w:color w:val="244061" w:themeColor="accent1" w:themeShade="80"/>
                <w:sz w:val="22"/>
                <w:szCs w:val="22"/>
                <w:lang w:eastAsia="ar-SA"/>
              </w:rPr>
              <w:t>dacă</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proiectul</w:t>
            </w:r>
            <w:proofErr w:type="spellEnd"/>
            <w:r w:rsidRPr="00883A1E">
              <w:rPr>
                <w:rFonts w:ascii="Calibri" w:hAnsi="Calibri" w:cs="PF Square Sans Pro Medium"/>
                <w:color w:val="244061" w:themeColor="accent1" w:themeShade="80"/>
                <w:sz w:val="22"/>
                <w:szCs w:val="22"/>
                <w:lang w:eastAsia="ar-SA"/>
              </w:rPr>
              <w:t xml:space="preserve"> se </w:t>
            </w:r>
            <w:proofErr w:type="spellStart"/>
            <w:r w:rsidRPr="00883A1E">
              <w:rPr>
                <w:rFonts w:ascii="Calibri" w:hAnsi="Calibri" w:cs="PF Square Sans Pro Medium"/>
                <w:color w:val="244061" w:themeColor="accent1" w:themeShade="80"/>
                <w:sz w:val="22"/>
                <w:szCs w:val="22"/>
                <w:lang w:eastAsia="ar-SA"/>
              </w:rPr>
              <w:t>implementeaza</w:t>
            </w:r>
            <w:proofErr w:type="spellEnd"/>
            <w:r w:rsidRPr="00883A1E">
              <w:rPr>
                <w:rFonts w:ascii="Calibri" w:hAnsi="Calibri" w:cs="PF Square Sans Pro Medium"/>
                <w:color w:val="244061" w:themeColor="accent1" w:themeShade="80"/>
                <w:sz w:val="22"/>
                <w:szCs w:val="22"/>
                <w:lang w:eastAsia="ar-SA"/>
              </w:rPr>
              <w:t xml:space="preserve"> in </w:t>
            </w:r>
            <w:proofErr w:type="spellStart"/>
            <w:r w:rsidRPr="00883A1E">
              <w:rPr>
                <w:rFonts w:ascii="Calibri" w:hAnsi="Calibri" w:cs="PF Square Sans Pro Medium"/>
                <w:color w:val="244061" w:themeColor="accent1" w:themeShade="80"/>
                <w:sz w:val="22"/>
                <w:szCs w:val="22"/>
                <w:lang w:eastAsia="ar-SA"/>
              </w:rPr>
              <w:t>parteneriat</w:t>
            </w:r>
            <w:proofErr w:type="spellEnd"/>
          </w:p>
          <w:p w14:paraId="281BB321" w14:textId="77777777" w:rsidR="0096421E" w:rsidRPr="00883A1E" w:rsidRDefault="0096421E" w:rsidP="0096421E">
            <w:pPr>
              <w:jc w:val="both"/>
              <w:rPr>
                <w:rFonts w:ascii="Calibri" w:hAnsi="Calibri" w:cs="PF Square Sans Pro Medium"/>
                <w:color w:val="244061" w:themeColor="accent1" w:themeShade="80"/>
                <w:sz w:val="22"/>
                <w:szCs w:val="22"/>
                <w:lang w:eastAsia="ar-SA"/>
              </w:rPr>
            </w:pPr>
            <w:r w:rsidRPr="00883A1E">
              <w:rPr>
                <w:rFonts w:ascii="Calibri" w:hAnsi="Calibri" w:cs="PF Square Sans Pro Medium"/>
                <w:color w:val="244061" w:themeColor="accent1" w:themeShade="80"/>
                <w:sz w:val="22"/>
                <w:szCs w:val="22"/>
                <w:lang w:eastAsia="ar-SA"/>
              </w:rPr>
              <w:t xml:space="preserve">3. </w:t>
            </w:r>
            <w:proofErr w:type="spellStart"/>
            <w:r w:rsidRPr="00883A1E">
              <w:rPr>
                <w:rFonts w:ascii="Calibri" w:hAnsi="Calibri" w:cs="PF Square Sans Pro Medium"/>
                <w:color w:val="244061" w:themeColor="accent1" w:themeShade="80"/>
                <w:sz w:val="22"/>
                <w:szCs w:val="22"/>
                <w:lang w:eastAsia="ar-SA"/>
              </w:rPr>
              <w:t>Documente</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suport</w:t>
            </w:r>
            <w:proofErr w:type="spellEnd"/>
            <w:r w:rsidRPr="00883A1E">
              <w:rPr>
                <w:rFonts w:ascii="Calibri" w:hAnsi="Calibri" w:cs="PF Square Sans Pro Medium"/>
                <w:color w:val="244061" w:themeColor="accent1" w:themeShade="80"/>
                <w:sz w:val="22"/>
                <w:szCs w:val="22"/>
                <w:lang w:eastAsia="ar-SA"/>
              </w:rPr>
              <w:t xml:space="preserve"> / </w:t>
            </w:r>
            <w:proofErr w:type="spellStart"/>
            <w:r w:rsidRPr="00883A1E">
              <w:rPr>
                <w:rFonts w:ascii="Calibri" w:hAnsi="Calibri" w:cs="PF Square Sans Pro Medium"/>
                <w:color w:val="244061" w:themeColor="accent1" w:themeShade="80"/>
                <w:sz w:val="22"/>
                <w:szCs w:val="22"/>
                <w:lang w:eastAsia="ar-SA"/>
              </w:rPr>
              <w:t>justificative</w:t>
            </w:r>
            <w:proofErr w:type="spellEnd"/>
            <w:r w:rsidRPr="00883A1E">
              <w:rPr>
                <w:rFonts w:ascii="Calibri" w:hAnsi="Calibri" w:cs="PF Square Sans Pro Medium"/>
                <w:color w:val="244061" w:themeColor="accent1" w:themeShade="80"/>
                <w:sz w:val="22"/>
                <w:szCs w:val="22"/>
                <w:lang w:eastAsia="ar-SA"/>
              </w:rPr>
              <w:t xml:space="preserve"> la PROCEDURA DE SELECȚE A PARTENERILOR, </w:t>
            </w:r>
            <w:proofErr w:type="spellStart"/>
            <w:r w:rsidRPr="00883A1E">
              <w:rPr>
                <w:rFonts w:ascii="Calibri" w:hAnsi="Calibri" w:cs="PF Square Sans Pro Medium"/>
                <w:color w:val="244061" w:themeColor="accent1" w:themeShade="80"/>
                <w:sz w:val="22"/>
                <w:szCs w:val="22"/>
                <w:lang w:eastAsia="ar-SA"/>
              </w:rPr>
              <w:t>dacă</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proiectul</w:t>
            </w:r>
            <w:proofErr w:type="spellEnd"/>
            <w:r w:rsidRPr="00883A1E">
              <w:rPr>
                <w:rFonts w:ascii="Calibri" w:hAnsi="Calibri" w:cs="PF Square Sans Pro Medium"/>
                <w:color w:val="244061" w:themeColor="accent1" w:themeShade="80"/>
                <w:sz w:val="22"/>
                <w:szCs w:val="22"/>
                <w:lang w:eastAsia="ar-SA"/>
              </w:rPr>
              <w:t xml:space="preserve"> se </w:t>
            </w:r>
            <w:proofErr w:type="spellStart"/>
            <w:r w:rsidRPr="00883A1E">
              <w:rPr>
                <w:rFonts w:ascii="Calibri" w:hAnsi="Calibri" w:cs="PF Square Sans Pro Medium"/>
                <w:color w:val="244061" w:themeColor="accent1" w:themeShade="80"/>
                <w:sz w:val="22"/>
                <w:szCs w:val="22"/>
                <w:lang w:eastAsia="ar-SA"/>
              </w:rPr>
              <w:t>implementeaza</w:t>
            </w:r>
            <w:proofErr w:type="spellEnd"/>
            <w:r w:rsidRPr="00883A1E">
              <w:rPr>
                <w:rFonts w:ascii="Calibri" w:hAnsi="Calibri" w:cs="PF Square Sans Pro Medium"/>
                <w:color w:val="244061" w:themeColor="accent1" w:themeShade="80"/>
                <w:sz w:val="22"/>
                <w:szCs w:val="22"/>
                <w:lang w:eastAsia="ar-SA"/>
              </w:rPr>
              <w:t xml:space="preserve"> in </w:t>
            </w:r>
            <w:proofErr w:type="spellStart"/>
            <w:r w:rsidRPr="00883A1E">
              <w:rPr>
                <w:rFonts w:ascii="Calibri" w:hAnsi="Calibri" w:cs="PF Square Sans Pro Medium"/>
                <w:color w:val="244061" w:themeColor="accent1" w:themeShade="80"/>
                <w:sz w:val="22"/>
                <w:szCs w:val="22"/>
                <w:lang w:eastAsia="ar-SA"/>
              </w:rPr>
              <w:t>parteneriat</w:t>
            </w:r>
            <w:proofErr w:type="spellEnd"/>
          </w:p>
          <w:p w14:paraId="7B34FEAC" w14:textId="49B3D347" w:rsidR="0096421E" w:rsidRPr="00883A1E" w:rsidRDefault="0096421E" w:rsidP="0096421E">
            <w:pPr>
              <w:jc w:val="both"/>
              <w:rPr>
                <w:rFonts w:ascii="Calibri" w:eastAsia="Calibri" w:hAnsi="Calibri" w:cs="Arial"/>
                <w:color w:val="244061" w:themeColor="accent1" w:themeShade="80"/>
                <w:sz w:val="22"/>
                <w:szCs w:val="22"/>
                <w:lang w:val="ro-RO"/>
              </w:rPr>
            </w:pPr>
            <w:r w:rsidRPr="00883A1E">
              <w:rPr>
                <w:rFonts w:ascii="Calibri" w:hAnsi="Calibri" w:cs="PF Square Sans Pro Medium"/>
                <w:color w:val="244061" w:themeColor="accent1" w:themeShade="80"/>
                <w:sz w:val="22"/>
                <w:szCs w:val="22"/>
                <w:lang w:eastAsia="ar-SA"/>
              </w:rPr>
              <w:t xml:space="preserve">4. </w:t>
            </w:r>
            <w:proofErr w:type="spellStart"/>
            <w:r w:rsidRPr="00883A1E">
              <w:rPr>
                <w:rFonts w:ascii="Calibri" w:hAnsi="Calibri" w:cs="PF Square Sans Pro Medium"/>
                <w:color w:val="244061" w:themeColor="accent1" w:themeShade="80"/>
                <w:sz w:val="22"/>
                <w:szCs w:val="22"/>
                <w:lang w:eastAsia="ar-SA"/>
              </w:rPr>
              <w:t>Acordul</w:t>
            </w:r>
            <w:proofErr w:type="spellEnd"/>
            <w:r w:rsidRPr="00883A1E">
              <w:rPr>
                <w:rFonts w:ascii="Calibri" w:hAnsi="Calibri" w:cs="PF Square Sans Pro Medium"/>
                <w:color w:val="244061" w:themeColor="accent1" w:themeShade="80"/>
                <w:sz w:val="22"/>
                <w:szCs w:val="22"/>
                <w:lang w:eastAsia="ar-SA"/>
              </w:rPr>
              <w:t xml:space="preserve"> de </w:t>
            </w:r>
            <w:proofErr w:type="spellStart"/>
            <w:r w:rsidRPr="00883A1E">
              <w:rPr>
                <w:rFonts w:ascii="Calibri" w:hAnsi="Calibri" w:cs="PF Square Sans Pro Medium"/>
                <w:color w:val="244061" w:themeColor="accent1" w:themeShade="80"/>
                <w:sz w:val="22"/>
                <w:szCs w:val="22"/>
                <w:lang w:eastAsia="ar-SA"/>
              </w:rPr>
              <w:t>parteneriat</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daca</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este</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cazul</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semnat</w:t>
            </w:r>
            <w:proofErr w:type="spellEnd"/>
            <w:r w:rsidRPr="00883A1E">
              <w:rPr>
                <w:rFonts w:ascii="Calibri" w:hAnsi="Calibri" w:cs="PF Square Sans Pro Medium"/>
                <w:color w:val="244061" w:themeColor="accent1" w:themeShade="80"/>
                <w:sz w:val="22"/>
                <w:szCs w:val="22"/>
                <w:lang w:eastAsia="ar-SA"/>
              </w:rPr>
              <w:t xml:space="preserve"> de </w:t>
            </w:r>
            <w:proofErr w:type="spellStart"/>
            <w:r w:rsidRPr="00883A1E">
              <w:rPr>
                <w:rFonts w:ascii="Calibri" w:hAnsi="Calibri" w:cs="PF Square Sans Pro Medium"/>
                <w:color w:val="244061" w:themeColor="accent1" w:themeShade="80"/>
                <w:sz w:val="22"/>
                <w:szCs w:val="22"/>
                <w:lang w:eastAsia="ar-SA"/>
              </w:rPr>
              <w:t>solicitant</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și</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parteneri</w:t>
            </w:r>
            <w:proofErr w:type="spellEnd"/>
            <w:r w:rsidRPr="00883A1E">
              <w:rPr>
                <w:rFonts w:ascii="Calibri" w:hAnsi="Calibri" w:cs="PF Square Sans Pro Medium"/>
                <w:color w:val="244061" w:themeColor="accent1" w:themeShade="80"/>
                <w:sz w:val="22"/>
                <w:szCs w:val="22"/>
                <w:lang w:eastAsia="ar-SA"/>
              </w:rPr>
              <w:t xml:space="preserve">. Se </w:t>
            </w:r>
            <w:proofErr w:type="spellStart"/>
            <w:r w:rsidRPr="00883A1E">
              <w:rPr>
                <w:rFonts w:ascii="Calibri" w:hAnsi="Calibri" w:cs="PF Square Sans Pro Medium"/>
                <w:color w:val="244061" w:themeColor="accent1" w:themeShade="80"/>
                <w:sz w:val="22"/>
                <w:szCs w:val="22"/>
                <w:lang w:eastAsia="ar-SA"/>
              </w:rPr>
              <w:t>verificã</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existența</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Acordului</w:t>
            </w:r>
            <w:proofErr w:type="spellEnd"/>
            <w:r w:rsidRPr="00883A1E">
              <w:rPr>
                <w:rFonts w:ascii="Calibri" w:hAnsi="Calibri" w:cs="PF Square Sans Pro Medium"/>
                <w:color w:val="244061" w:themeColor="accent1" w:themeShade="80"/>
                <w:sz w:val="22"/>
                <w:szCs w:val="22"/>
                <w:lang w:eastAsia="ar-SA"/>
              </w:rPr>
              <w:t xml:space="preserve"> de </w:t>
            </w:r>
            <w:proofErr w:type="spellStart"/>
            <w:r w:rsidRPr="00883A1E">
              <w:rPr>
                <w:rFonts w:ascii="Calibri" w:hAnsi="Calibri" w:cs="PF Square Sans Pro Medium"/>
                <w:color w:val="244061" w:themeColor="accent1" w:themeShade="80"/>
                <w:sz w:val="22"/>
                <w:szCs w:val="22"/>
                <w:lang w:eastAsia="ar-SA"/>
              </w:rPr>
              <w:t>parteneriat</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în</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situația</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în</w:t>
            </w:r>
            <w:proofErr w:type="spellEnd"/>
            <w:r w:rsidRPr="00883A1E">
              <w:rPr>
                <w:rFonts w:ascii="Calibri" w:hAnsi="Calibri" w:cs="PF Square Sans Pro Medium"/>
                <w:color w:val="244061" w:themeColor="accent1" w:themeShade="80"/>
                <w:sz w:val="22"/>
                <w:szCs w:val="22"/>
                <w:lang w:eastAsia="ar-SA"/>
              </w:rPr>
              <w:t xml:space="preserve"> care </w:t>
            </w:r>
            <w:proofErr w:type="spellStart"/>
            <w:r w:rsidRPr="00883A1E">
              <w:rPr>
                <w:rFonts w:ascii="Calibri" w:hAnsi="Calibri" w:cs="PF Square Sans Pro Medium"/>
                <w:color w:val="244061" w:themeColor="accent1" w:themeShade="80"/>
                <w:sz w:val="22"/>
                <w:szCs w:val="22"/>
                <w:lang w:eastAsia="ar-SA"/>
              </w:rPr>
              <w:t>proiectul</w:t>
            </w:r>
            <w:proofErr w:type="spellEnd"/>
            <w:r w:rsidRPr="00883A1E">
              <w:rPr>
                <w:rFonts w:ascii="Calibri" w:hAnsi="Calibri" w:cs="PF Square Sans Pro Medium"/>
                <w:color w:val="244061" w:themeColor="accent1" w:themeShade="80"/>
                <w:sz w:val="22"/>
                <w:szCs w:val="22"/>
                <w:lang w:eastAsia="ar-SA"/>
              </w:rPr>
              <w:t xml:space="preserve"> se </w:t>
            </w:r>
            <w:proofErr w:type="spellStart"/>
            <w:r w:rsidRPr="00883A1E">
              <w:rPr>
                <w:rFonts w:ascii="Calibri" w:hAnsi="Calibri" w:cs="PF Square Sans Pro Medium"/>
                <w:color w:val="244061" w:themeColor="accent1" w:themeShade="80"/>
                <w:sz w:val="22"/>
                <w:szCs w:val="22"/>
                <w:lang w:eastAsia="ar-SA"/>
              </w:rPr>
              <w:t>implementeazã</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în</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parteneriat</w:t>
            </w:r>
            <w:proofErr w:type="spellEnd"/>
            <w:r w:rsidRPr="00883A1E">
              <w:rPr>
                <w:rFonts w:ascii="Calibri" w:hAnsi="Calibri" w:cs="PF Square Sans Pro Medium"/>
                <w:color w:val="244061" w:themeColor="accent1" w:themeShade="80"/>
                <w:sz w:val="22"/>
                <w:szCs w:val="22"/>
                <w:lang w:eastAsia="ar-SA"/>
              </w:rPr>
              <w:t xml:space="preserve">, care </w:t>
            </w:r>
            <w:proofErr w:type="spellStart"/>
            <w:r w:rsidRPr="00883A1E">
              <w:rPr>
                <w:rFonts w:ascii="Calibri" w:hAnsi="Calibri" w:cs="PF Square Sans Pro Medium"/>
                <w:color w:val="244061" w:themeColor="accent1" w:themeShade="80"/>
                <w:sz w:val="22"/>
                <w:szCs w:val="22"/>
                <w:lang w:eastAsia="ar-SA"/>
              </w:rPr>
              <w:t>trebuie</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sã</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respecte</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formatul</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indicat</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Orientări</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privind</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accesarea</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finanțărilor</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în</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cadrul</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Programului</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Operațional</w:t>
            </w:r>
            <w:proofErr w:type="spellEnd"/>
            <w:r w:rsidRPr="00883A1E">
              <w:rPr>
                <w:rFonts w:ascii="Calibri" w:hAnsi="Calibri" w:cs="PF Square Sans Pro Medium"/>
                <w:color w:val="244061" w:themeColor="accent1" w:themeShade="80"/>
                <w:sz w:val="22"/>
                <w:szCs w:val="22"/>
                <w:lang w:eastAsia="ar-SA"/>
              </w:rPr>
              <w:t xml:space="preserve"> Capital </w:t>
            </w:r>
            <w:proofErr w:type="spellStart"/>
            <w:r w:rsidRPr="00883A1E">
              <w:rPr>
                <w:rFonts w:ascii="Calibri" w:hAnsi="Calibri" w:cs="PF Square Sans Pro Medium"/>
                <w:color w:val="244061" w:themeColor="accent1" w:themeShade="80"/>
                <w:sz w:val="22"/>
                <w:szCs w:val="22"/>
                <w:lang w:eastAsia="ar-SA"/>
              </w:rPr>
              <w:t>Uman</w:t>
            </w:r>
            <w:proofErr w:type="spellEnd"/>
            <w:r w:rsidRPr="00883A1E">
              <w:rPr>
                <w:rFonts w:ascii="Calibri" w:hAnsi="Calibri" w:cs="PF Square Sans Pro Medium"/>
                <w:color w:val="244061" w:themeColor="accent1" w:themeShade="80"/>
                <w:sz w:val="22"/>
                <w:szCs w:val="22"/>
                <w:lang w:eastAsia="ar-SA"/>
              </w:rPr>
              <w:t xml:space="preserve"> 2014-2020, cu </w:t>
            </w:r>
            <w:proofErr w:type="spellStart"/>
            <w:r w:rsidRPr="00883A1E">
              <w:rPr>
                <w:rFonts w:ascii="Calibri" w:hAnsi="Calibri" w:cs="PF Square Sans Pro Medium"/>
                <w:color w:val="244061" w:themeColor="accent1" w:themeShade="80"/>
                <w:sz w:val="22"/>
                <w:szCs w:val="22"/>
                <w:lang w:eastAsia="ar-SA"/>
              </w:rPr>
              <w:t>modificarile</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si</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completarile</w:t>
            </w:r>
            <w:proofErr w:type="spellEnd"/>
            <w:r w:rsidRPr="00883A1E">
              <w:rPr>
                <w:rFonts w:ascii="Calibri" w:hAnsi="Calibri" w:cs="PF Square Sans Pro Medium"/>
                <w:color w:val="244061" w:themeColor="accent1" w:themeShade="80"/>
                <w:sz w:val="22"/>
                <w:szCs w:val="22"/>
                <w:lang w:eastAsia="ar-SA"/>
              </w:rPr>
              <w:t xml:space="preserve"> </w:t>
            </w:r>
            <w:proofErr w:type="spellStart"/>
            <w:r w:rsidRPr="00883A1E">
              <w:rPr>
                <w:rFonts w:ascii="Calibri" w:hAnsi="Calibri" w:cs="PF Square Sans Pro Medium"/>
                <w:color w:val="244061" w:themeColor="accent1" w:themeShade="80"/>
                <w:sz w:val="22"/>
                <w:szCs w:val="22"/>
                <w:lang w:eastAsia="ar-SA"/>
              </w:rPr>
              <w:t>ulterioare</w:t>
            </w:r>
            <w:proofErr w:type="spellEnd"/>
          </w:p>
          <w:p w14:paraId="235E01BC" w14:textId="12BD1FEA" w:rsidR="0033613D" w:rsidRPr="00883A1E" w:rsidRDefault="000B1FB4" w:rsidP="0046353C">
            <w:pPr>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5</w:t>
            </w:r>
            <w:r w:rsidR="0033613D" w:rsidRPr="00883A1E">
              <w:rPr>
                <w:rFonts w:ascii="Calibri" w:eastAsia="Calibri" w:hAnsi="Calibri" w:cs="Arial"/>
                <w:color w:val="244061" w:themeColor="accent1" w:themeShade="80"/>
                <w:sz w:val="22"/>
                <w:szCs w:val="22"/>
                <w:lang w:val="ro-RO"/>
              </w:rPr>
              <w:t xml:space="preserve">. </w:t>
            </w:r>
            <w:r w:rsidR="0033613D" w:rsidRPr="00666C9B">
              <w:rPr>
                <w:rFonts w:ascii="Calibri" w:eastAsia="Calibri" w:hAnsi="Calibri" w:cs="Arial"/>
                <w:color w:val="244061" w:themeColor="accent1" w:themeShade="80"/>
                <w:sz w:val="22"/>
                <w:szCs w:val="22"/>
                <w:lang w:val="ro-RO"/>
              </w:rPr>
              <w:t>Declarație pe propria răspundere privind asumarea responsabilității pentru asigurarea sustenabilității măsurilor sprijinite</w:t>
            </w:r>
            <w:r w:rsidR="0033613D" w:rsidRPr="00883A1E">
              <w:rPr>
                <w:rFonts w:ascii="Calibri" w:eastAsia="Calibri" w:hAnsi="Calibri" w:cs="Arial"/>
                <w:color w:val="244061" w:themeColor="accent1" w:themeShade="80"/>
                <w:sz w:val="22"/>
                <w:szCs w:val="22"/>
                <w:lang w:val="ro-RO"/>
              </w:rPr>
              <w:t xml:space="preserve">, semnată de </w:t>
            </w:r>
            <w:r w:rsidR="0033613D" w:rsidRPr="00883A1E">
              <w:rPr>
                <w:rFonts w:ascii="Calibri" w:eastAsia="Calibri" w:hAnsi="Calibri" w:cs="Arial"/>
                <w:color w:val="244061" w:themeColor="accent1" w:themeShade="80"/>
                <w:sz w:val="22"/>
                <w:szCs w:val="22"/>
                <w:lang w:val="ro-RO"/>
              </w:rPr>
              <w:lastRenderedPageBreak/>
              <w:t xml:space="preserve">solicitant și de parteneri (dacă este cazul) (anexa nr. </w:t>
            </w:r>
            <w:r w:rsidR="0046353C" w:rsidRPr="00883A1E">
              <w:rPr>
                <w:rFonts w:ascii="Calibri" w:eastAsia="Calibri" w:hAnsi="Calibri" w:cs="Arial"/>
                <w:color w:val="244061" w:themeColor="accent1" w:themeShade="80"/>
                <w:sz w:val="22"/>
                <w:szCs w:val="22"/>
                <w:lang w:val="ro-RO"/>
              </w:rPr>
              <w:t>4</w:t>
            </w:r>
            <w:r w:rsidR="0033613D" w:rsidRPr="00883A1E">
              <w:rPr>
                <w:rFonts w:ascii="Calibri" w:eastAsia="Calibri" w:hAnsi="Calibri" w:cs="Arial"/>
                <w:color w:val="244061" w:themeColor="accent1" w:themeShade="80"/>
                <w:sz w:val="22"/>
                <w:szCs w:val="22"/>
                <w:lang w:val="ro-RO"/>
              </w:rPr>
              <w:t xml:space="preserve"> la Ghidul solicitantului – condiții specifice).</w:t>
            </w:r>
          </w:p>
          <w:p w14:paraId="6262A425" w14:textId="260382A3" w:rsidR="0046353C" w:rsidRPr="00883A1E" w:rsidRDefault="0046353C" w:rsidP="0046353C">
            <w:pPr>
              <w:jc w:val="both"/>
              <w:rPr>
                <w:rFonts w:ascii="Calibri" w:eastAsia="Calibri" w:hAnsi="Calibri" w:cs="Arial"/>
                <w:color w:val="244061" w:themeColor="accent1" w:themeShade="80"/>
                <w:sz w:val="22"/>
                <w:szCs w:val="22"/>
                <w:lang w:val="ro-RO"/>
              </w:rPr>
            </w:pPr>
          </w:p>
        </w:tc>
      </w:tr>
      <w:tr w:rsidR="00883A1E" w:rsidRPr="00883A1E" w14:paraId="35485F7A" w14:textId="77777777" w:rsidTr="008B5CAE">
        <w:tc>
          <w:tcPr>
            <w:tcW w:w="223" w:type="pct"/>
            <w:vAlign w:val="center"/>
          </w:tcPr>
          <w:p w14:paraId="1C677884" w14:textId="77777777" w:rsidR="005D419A" w:rsidRPr="00883A1E" w:rsidRDefault="005D419A" w:rsidP="00676C04">
            <w:pPr>
              <w:widowControl w:val="0"/>
              <w:tabs>
                <w:tab w:val="left" w:pos="802"/>
                <w:tab w:val="left" w:pos="6525"/>
              </w:tabs>
              <w:autoSpaceDE w:val="0"/>
              <w:autoSpaceDN w:val="0"/>
              <w:adjustRightInd w:val="0"/>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lastRenderedPageBreak/>
              <w:t>2.</w:t>
            </w:r>
          </w:p>
        </w:tc>
        <w:tc>
          <w:tcPr>
            <w:tcW w:w="1655" w:type="pct"/>
            <w:vAlign w:val="center"/>
          </w:tcPr>
          <w:p w14:paraId="48873200" w14:textId="77777777" w:rsidR="005D419A" w:rsidRPr="00883A1E" w:rsidRDefault="005D419A" w:rsidP="00676C04">
            <w:pPr>
              <w:widowControl w:val="0"/>
              <w:tabs>
                <w:tab w:val="left" w:pos="802"/>
                <w:tab w:val="left" w:pos="6525"/>
              </w:tabs>
              <w:autoSpaceDE w:val="0"/>
              <w:autoSpaceDN w:val="0"/>
              <w:adjustRightInd w:val="0"/>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Cererea de finanțare este semnată de către reprezentantul legal sau de imputernicitul acestuia?</w:t>
            </w:r>
          </w:p>
        </w:tc>
        <w:tc>
          <w:tcPr>
            <w:tcW w:w="1451" w:type="pct"/>
            <w:vAlign w:val="center"/>
          </w:tcPr>
          <w:p w14:paraId="0595FFDF" w14:textId="77777777" w:rsidR="005D419A" w:rsidRPr="00883A1E" w:rsidRDefault="005D419A" w:rsidP="00676C04">
            <w:pPr>
              <w:numPr>
                <w:ilvl w:val="0"/>
                <w:numId w:val="1"/>
              </w:numPr>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Se verifică dacă persoana care a semnat cererea de finanțare este aceeași cu reprezentantul legal sau împuternicitul acestuia.</w:t>
            </w:r>
          </w:p>
        </w:tc>
        <w:tc>
          <w:tcPr>
            <w:tcW w:w="1670" w:type="pct"/>
          </w:tcPr>
          <w:p w14:paraId="6685C7A1" w14:textId="77777777" w:rsidR="005D419A" w:rsidRPr="00883A1E" w:rsidRDefault="005D419A" w:rsidP="00676C04">
            <w:pPr>
              <w:ind w:left="292"/>
              <w:jc w:val="both"/>
              <w:rPr>
                <w:rFonts w:ascii="Calibri" w:eastAsia="Calibri" w:hAnsi="Calibri" w:cs="Arial"/>
                <w:color w:val="244061" w:themeColor="accent1" w:themeShade="80"/>
                <w:sz w:val="22"/>
                <w:szCs w:val="22"/>
                <w:lang w:val="ro-RO"/>
              </w:rPr>
            </w:pPr>
          </w:p>
        </w:tc>
      </w:tr>
    </w:tbl>
    <w:p w14:paraId="3483AC0E" w14:textId="77777777" w:rsidR="00110444" w:rsidRPr="00883A1E" w:rsidRDefault="00110444" w:rsidP="00F81309">
      <w:pPr>
        <w:pStyle w:val="Titlu4"/>
        <w:rPr>
          <w:rFonts w:eastAsia="MS Gothic" w:cs="Arial"/>
          <w:color w:val="244061" w:themeColor="accent1" w:themeShade="80"/>
          <w:kern w:val="28"/>
          <w:sz w:val="22"/>
          <w:szCs w:val="22"/>
          <w:lang w:val="ro-RO"/>
        </w:rPr>
      </w:pPr>
      <w:bookmarkStart w:id="2" w:name="_Toc435686844"/>
      <w:r w:rsidRPr="00883A1E">
        <w:rPr>
          <w:rFonts w:eastAsia="MS Gothic" w:cs="Arial"/>
          <w:color w:val="244061" w:themeColor="accent1" w:themeShade="80"/>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4101"/>
        <w:gridCol w:w="4702"/>
        <w:gridCol w:w="4409"/>
      </w:tblGrid>
      <w:tr w:rsidR="00883A1E" w:rsidRPr="00883A1E" w14:paraId="5824036E" w14:textId="77777777" w:rsidTr="008B5CAE">
        <w:trPr>
          <w:trHeight w:val="607"/>
          <w:tblHeader/>
        </w:trPr>
        <w:tc>
          <w:tcPr>
            <w:tcW w:w="277" w:type="pct"/>
            <w:shd w:val="clear" w:color="auto" w:fill="BFBFBF"/>
            <w:vAlign w:val="center"/>
          </w:tcPr>
          <w:p w14:paraId="3A6C5BAB" w14:textId="77777777" w:rsidR="00E9476E" w:rsidRPr="00883A1E" w:rsidRDefault="00E9476E" w:rsidP="00E9476E">
            <w:pPr>
              <w:spacing w:line="276" w:lineRule="auto"/>
              <w:jc w:val="both"/>
              <w:rPr>
                <w:rFonts w:ascii="Calibri" w:eastAsia="Calibri" w:hAnsi="Calibri" w:cs="Arial"/>
                <w:b/>
                <w:color w:val="244061" w:themeColor="accent1" w:themeShade="80"/>
                <w:sz w:val="22"/>
                <w:szCs w:val="22"/>
                <w:lang w:val="ro-RO"/>
              </w:rPr>
            </w:pPr>
          </w:p>
        </w:tc>
        <w:tc>
          <w:tcPr>
            <w:tcW w:w="1466" w:type="pct"/>
            <w:shd w:val="clear" w:color="auto" w:fill="BFBFBF"/>
            <w:vAlign w:val="center"/>
          </w:tcPr>
          <w:p w14:paraId="6A058D01" w14:textId="77777777" w:rsidR="00E9476E" w:rsidRPr="00883A1E" w:rsidRDefault="00E9476E" w:rsidP="00E9476E">
            <w:pPr>
              <w:spacing w:line="276" w:lineRule="auto"/>
              <w:jc w:val="both"/>
              <w:rPr>
                <w:rFonts w:ascii="Calibri" w:eastAsia="Calibri" w:hAnsi="Calibri" w:cs="Arial"/>
                <w:b/>
                <w:color w:val="244061" w:themeColor="accent1" w:themeShade="80"/>
                <w:sz w:val="22"/>
                <w:szCs w:val="22"/>
                <w:lang w:val="ro-RO"/>
              </w:rPr>
            </w:pPr>
            <w:r w:rsidRPr="00883A1E">
              <w:rPr>
                <w:rFonts w:ascii="Calibri" w:eastAsia="Calibri" w:hAnsi="Calibri" w:cs="Arial"/>
                <w:b/>
                <w:color w:val="244061" w:themeColor="accent1" w:themeShade="80"/>
                <w:sz w:val="22"/>
                <w:szCs w:val="22"/>
                <w:lang w:val="ro-RO"/>
              </w:rPr>
              <w:t>Criterii</w:t>
            </w:r>
          </w:p>
        </w:tc>
        <w:tc>
          <w:tcPr>
            <w:tcW w:w="1681" w:type="pct"/>
            <w:shd w:val="clear" w:color="auto" w:fill="BFBFBF"/>
            <w:vAlign w:val="center"/>
          </w:tcPr>
          <w:p w14:paraId="71FF500D" w14:textId="77777777" w:rsidR="00E9476E" w:rsidRPr="00883A1E" w:rsidRDefault="00E9476E" w:rsidP="00E9476E">
            <w:pPr>
              <w:spacing w:line="276" w:lineRule="auto"/>
              <w:jc w:val="both"/>
              <w:rPr>
                <w:rFonts w:ascii="Calibri" w:eastAsia="Calibri" w:hAnsi="Calibri" w:cs="Arial"/>
                <w:b/>
                <w:color w:val="244061" w:themeColor="accent1" w:themeShade="80"/>
                <w:sz w:val="22"/>
                <w:szCs w:val="22"/>
                <w:lang w:val="ro-RO"/>
              </w:rPr>
            </w:pPr>
            <w:r w:rsidRPr="00883A1E">
              <w:rPr>
                <w:rFonts w:ascii="Calibri" w:eastAsia="Calibri" w:hAnsi="Calibri" w:cs="Arial"/>
                <w:b/>
                <w:color w:val="244061" w:themeColor="accent1" w:themeShade="80"/>
                <w:sz w:val="22"/>
                <w:szCs w:val="22"/>
                <w:lang w:val="ro-RO"/>
              </w:rPr>
              <w:t>Subcriterii prelucrate automat de către sistemul informatic*</w:t>
            </w:r>
          </w:p>
        </w:tc>
        <w:tc>
          <w:tcPr>
            <w:tcW w:w="1576" w:type="pct"/>
            <w:shd w:val="clear" w:color="auto" w:fill="BFBFBF"/>
            <w:vAlign w:val="center"/>
          </w:tcPr>
          <w:p w14:paraId="6AAF0A1E" w14:textId="77777777" w:rsidR="00E9476E" w:rsidRPr="00883A1E" w:rsidRDefault="00E9476E" w:rsidP="00E9476E">
            <w:pPr>
              <w:spacing w:line="276" w:lineRule="auto"/>
              <w:rPr>
                <w:rFonts w:ascii="Calibri" w:eastAsia="Calibri" w:hAnsi="Calibri" w:cs="Arial"/>
                <w:b/>
                <w:color w:val="244061" w:themeColor="accent1" w:themeShade="80"/>
                <w:sz w:val="22"/>
                <w:szCs w:val="22"/>
                <w:lang w:val="ro-RO"/>
              </w:rPr>
            </w:pPr>
            <w:r w:rsidRPr="00883A1E">
              <w:rPr>
                <w:rFonts w:ascii="Calibri" w:eastAsia="Calibri" w:hAnsi="Calibri" w:cs="Arial"/>
                <w:b/>
                <w:color w:val="244061" w:themeColor="accent1" w:themeShade="80"/>
                <w:sz w:val="22"/>
                <w:szCs w:val="22"/>
                <w:lang w:val="ro-RO"/>
              </w:rPr>
              <w:t>Subcriterii procesate de evaluatori</w:t>
            </w:r>
          </w:p>
        </w:tc>
      </w:tr>
      <w:tr w:rsidR="00883A1E" w:rsidRPr="00883A1E" w14:paraId="2F2020E4" w14:textId="77777777" w:rsidTr="008B5CAE">
        <w:trPr>
          <w:trHeight w:val="375"/>
        </w:trPr>
        <w:tc>
          <w:tcPr>
            <w:tcW w:w="3424" w:type="pct"/>
            <w:gridSpan w:val="3"/>
            <w:shd w:val="clear" w:color="auto" w:fill="auto"/>
            <w:vAlign w:val="center"/>
          </w:tcPr>
          <w:p w14:paraId="78A46754" w14:textId="77777777" w:rsidR="00E9476E" w:rsidRPr="00883A1E" w:rsidRDefault="00E9476E" w:rsidP="00E9476E">
            <w:pPr>
              <w:spacing w:line="276" w:lineRule="auto"/>
              <w:jc w:val="both"/>
              <w:rPr>
                <w:rFonts w:ascii="Calibri" w:eastAsia="Calibri" w:hAnsi="Calibri" w:cs="Arial"/>
                <w:b/>
                <w:color w:val="244061" w:themeColor="accent1" w:themeShade="80"/>
                <w:sz w:val="22"/>
                <w:szCs w:val="22"/>
                <w:lang w:val="ro-RO"/>
              </w:rPr>
            </w:pPr>
            <w:r w:rsidRPr="00883A1E">
              <w:rPr>
                <w:rFonts w:ascii="Calibri" w:eastAsia="Calibri" w:hAnsi="Calibri" w:cs="Arial"/>
                <w:b/>
                <w:i/>
                <w:color w:val="244061" w:themeColor="accent1" w:themeShade="80"/>
                <w:sz w:val="22"/>
                <w:szCs w:val="22"/>
                <w:lang w:val="ro-RO"/>
              </w:rPr>
              <w:t xml:space="preserve">Eligibilitatea solicitantului </w:t>
            </w:r>
            <w:proofErr w:type="spellStart"/>
            <w:r w:rsidRPr="00883A1E">
              <w:rPr>
                <w:rFonts w:ascii="Calibri" w:eastAsia="Calibri" w:hAnsi="Calibri" w:cs="Arial"/>
                <w:b/>
                <w:i/>
                <w:color w:val="244061" w:themeColor="accent1" w:themeShade="80"/>
                <w:sz w:val="22"/>
                <w:szCs w:val="22"/>
                <w:lang w:val="ro-RO"/>
              </w:rPr>
              <w:t>şi</w:t>
            </w:r>
            <w:proofErr w:type="spellEnd"/>
            <w:r w:rsidRPr="00883A1E">
              <w:rPr>
                <w:rFonts w:ascii="Calibri" w:eastAsia="Calibri" w:hAnsi="Calibri" w:cs="Arial"/>
                <w:b/>
                <w:i/>
                <w:color w:val="244061" w:themeColor="accent1" w:themeShade="80"/>
                <w:sz w:val="22"/>
                <w:szCs w:val="22"/>
                <w:lang w:val="ro-RO"/>
              </w:rPr>
              <w:t xml:space="preserve"> a partenerilor</w:t>
            </w:r>
          </w:p>
        </w:tc>
        <w:tc>
          <w:tcPr>
            <w:tcW w:w="1576" w:type="pct"/>
          </w:tcPr>
          <w:p w14:paraId="561CEF96" w14:textId="77777777" w:rsidR="00E9476E" w:rsidRPr="00883A1E" w:rsidRDefault="00E9476E" w:rsidP="00E9476E">
            <w:pPr>
              <w:spacing w:line="276" w:lineRule="auto"/>
              <w:jc w:val="both"/>
              <w:rPr>
                <w:rFonts w:ascii="Calibri" w:eastAsia="Calibri" w:hAnsi="Calibri" w:cs="Arial"/>
                <w:b/>
                <w:i/>
                <w:color w:val="244061" w:themeColor="accent1" w:themeShade="80"/>
                <w:sz w:val="22"/>
                <w:szCs w:val="22"/>
                <w:lang w:val="ro-RO"/>
              </w:rPr>
            </w:pPr>
          </w:p>
        </w:tc>
      </w:tr>
      <w:tr w:rsidR="00883A1E" w:rsidRPr="00883A1E" w14:paraId="4D2CE94B" w14:textId="77777777" w:rsidTr="008B5CAE">
        <w:tc>
          <w:tcPr>
            <w:tcW w:w="277" w:type="pct"/>
            <w:vAlign w:val="center"/>
          </w:tcPr>
          <w:p w14:paraId="7E9A84AB" w14:textId="77777777" w:rsidR="00E300DF" w:rsidRPr="00883A1E" w:rsidRDefault="00E300DF" w:rsidP="00E300DF">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3.</w:t>
            </w:r>
          </w:p>
        </w:tc>
        <w:tc>
          <w:tcPr>
            <w:tcW w:w="1466" w:type="pct"/>
            <w:vAlign w:val="center"/>
          </w:tcPr>
          <w:p w14:paraId="08E09D05" w14:textId="77777777" w:rsidR="00E300DF" w:rsidRPr="00883A1E" w:rsidRDefault="00E300DF" w:rsidP="00E300DF">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Solicitantul și Partenerii săi (dacă e cazul) fac parte din categoria de beneficiari eligibili și îndeplinesc condițiile stabilite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p>
        </w:tc>
        <w:tc>
          <w:tcPr>
            <w:tcW w:w="1681" w:type="pct"/>
            <w:vAlign w:val="center"/>
          </w:tcPr>
          <w:p w14:paraId="2BF476E6" w14:textId="77777777" w:rsidR="00E300DF" w:rsidRPr="00883A1E" w:rsidRDefault="00E300DF" w:rsidP="00E300DF">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Solicitantul și partenerii fac parte din categoriile de beneficiari eligibili menţionate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 Solicitantul si fiecare partener este legal constituit si are domeniul/domeniile de activitate corespunzator activitatilor pe care le va desfasura in proiect</w:t>
            </w:r>
          </w:p>
          <w:p w14:paraId="5C82243A" w14:textId="77777777" w:rsidR="00E300DF" w:rsidRPr="00883A1E" w:rsidRDefault="00E300DF" w:rsidP="00E300DF">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300DF" w:rsidRPr="00883A1E" w:rsidRDefault="00E300DF" w:rsidP="00E300DF">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E</w:t>
            </w:r>
            <w:r w:rsidRPr="00883A1E">
              <w:rPr>
                <w:rFonts w:ascii="Calibri" w:eastAsia="MS Mincho" w:hAnsi="Calibri" w:cs="Arial"/>
                <w:color w:val="244061" w:themeColor="accent1" w:themeShade="80"/>
                <w:sz w:val="22"/>
                <w:szCs w:val="22"/>
                <w:lang w:val="ro-RO"/>
              </w:rPr>
              <w:t>ste prezentată motivarea selectării și rolul concret al fiecărui partener / fiecărui tip de parteneri.</w:t>
            </w:r>
          </w:p>
          <w:p w14:paraId="3B68B277" w14:textId="77777777" w:rsidR="00E300DF" w:rsidRPr="00883A1E" w:rsidRDefault="00E300DF" w:rsidP="00E300DF">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Fiecare dintre parteneri, acolo unde este cazul, este implicat în cel puţin o activitate relevantă </w:t>
            </w:r>
            <w:r w:rsidRPr="00883A1E">
              <w:rPr>
                <w:rFonts w:ascii="Calibri" w:eastAsia="Calibri" w:hAnsi="Calibri" w:cs="Arial"/>
                <w:color w:val="244061" w:themeColor="accent1" w:themeShade="80"/>
                <w:sz w:val="22"/>
                <w:szCs w:val="22"/>
                <w:lang w:val="ro-RO"/>
              </w:rPr>
              <w:lastRenderedPageBreak/>
              <w:t>(Prin activitate relevantă se înțelege acea activitate care contribuie în mod direct la atingerea indicatorilor (</w:t>
            </w:r>
            <w:r w:rsidRPr="00883A1E">
              <w:rPr>
                <w:rFonts w:ascii="Calibri" w:eastAsia="Calibri" w:hAnsi="Calibri" w:cs="Arial"/>
                <w:color w:val="244061" w:themeColor="accent1" w:themeShade="80"/>
                <w:sz w:val="22"/>
                <w:szCs w:val="22"/>
              </w:rPr>
              <w:t xml:space="preserve">de ex.: </w:t>
            </w:r>
            <w:proofErr w:type="spellStart"/>
            <w:r w:rsidRPr="00883A1E">
              <w:rPr>
                <w:rFonts w:ascii="Calibri" w:eastAsia="Calibri" w:hAnsi="Calibri" w:cs="Arial"/>
                <w:color w:val="244061" w:themeColor="accent1" w:themeShade="80"/>
                <w:sz w:val="22"/>
                <w:szCs w:val="22"/>
              </w:rPr>
              <w:t>activitate</w:t>
            </w:r>
            <w:proofErr w:type="spellEnd"/>
            <w:r w:rsidRPr="00883A1E">
              <w:rPr>
                <w:rFonts w:ascii="Calibri" w:eastAsia="Calibri" w:hAnsi="Calibri" w:cs="Arial"/>
                <w:color w:val="244061" w:themeColor="accent1" w:themeShade="80"/>
                <w:sz w:val="22"/>
                <w:szCs w:val="22"/>
              </w:rPr>
              <w:t xml:space="preserve"> din </w:t>
            </w:r>
            <w:proofErr w:type="spellStart"/>
            <w:r w:rsidRPr="00883A1E">
              <w:rPr>
                <w:rFonts w:ascii="Calibri" w:eastAsia="Calibri" w:hAnsi="Calibri" w:cs="Arial"/>
                <w:color w:val="244061" w:themeColor="accent1" w:themeShade="80"/>
                <w:sz w:val="22"/>
                <w:szCs w:val="22"/>
              </w:rPr>
              <w:t>lista</w:t>
            </w:r>
            <w:proofErr w:type="spellEnd"/>
            <w:r w:rsidRPr="00883A1E">
              <w:rPr>
                <w:rFonts w:ascii="Calibri" w:eastAsia="Calibri" w:hAnsi="Calibri" w:cs="Arial"/>
                <w:color w:val="244061" w:themeColor="accent1" w:themeShade="80"/>
                <w:sz w:val="22"/>
                <w:szCs w:val="22"/>
              </w:rPr>
              <w:t xml:space="preserve"> </w:t>
            </w:r>
            <w:proofErr w:type="spellStart"/>
            <w:r w:rsidRPr="00883A1E">
              <w:rPr>
                <w:rFonts w:ascii="Calibri" w:eastAsia="Calibri" w:hAnsi="Calibri" w:cs="Arial"/>
                <w:color w:val="244061" w:themeColor="accent1" w:themeShade="80"/>
                <w:sz w:val="22"/>
                <w:szCs w:val="22"/>
              </w:rPr>
              <w:t>activităților</w:t>
            </w:r>
            <w:proofErr w:type="spellEnd"/>
            <w:r w:rsidRPr="00883A1E">
              <w:rPr>
                <w:rFonts w:ascii="Calibri" w:eastAsia="Calibri" w:hAnsi="Calibri" w:cs="Arial"/>
                <w:color w:val="244061" w:themeColor="accent1" w:themeShade="80"/>
                <w:sz w:val="22"/>
                <w:szCs w:val="22"/>
              </w:rPr>
              <w:t xml:space="preserve"> </w:t>
            </w:r>
            <w:proofErr w:type="spellStart"/>
            <w:r w:rsidRPr="00883A1E">
              <w:rPr>
                <w:rFonts w:ascii="Calibri" w:eastAsia="Calibri" w:hAnsi="Calibri" w:cs="Arial"/>
                <w:color w:val="244061" w:themeColor="accent1" w:themeShade="80"/>
                <w:sz w:val="22"/>
                <w:szCs w:val="22"/>
              </w:rPr>
              <w:t>eligibile</w:t>
            </w:r>
            <w:proofErr w:type="spellEnd"/>
            <w:r w:rsidRPr="00883A1E">
              <w:rPr>
                <w:rFonts w:ascii="Calibri" w:eastAsia="Calibri" w:hAnsi="Calibri" w:cs="Arial"/>
                <w:color w:val="244061" w:themeColor="accent1" w:themeShade="80"/>
                <w:sz w:val="22"/>
                <w:szCs w:val="22"/>
              </w:rPr>
              <w:t>)</w:t>
            </w:r>
          </w:p>
        </w:tc>
        <w:tc>
          <w:tcPr>
            <w:tcW w:w="1576" w:type="pct"/>
          </w:tcPr>
          <w:p w14:paraId="0670850E" w14:textId="04F97CB6" w:rsidR="00E300DF" w:rsidRPr="00883A1E" w:rsidRDefault="00E300DF" w:rsidP="0046353C">
            <w:pPr>
              <w:numPr>
                <w:ilvl w:val="0"/>
                <w:numId w:val="1"/>
              </w:numPr>
              <w:spacing w:after="120"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lastRenderedPageBreak/>
              <w:t>Solicitantul</w:t>
            </w:r>
            <w:r w:rsidR="0046353C" w:rsidRPr="00883A1E">
              <w:rPr>
                <w:rFonts w:ascii="Calibri" w:eastAsia="Calibri" w:hAnsi="Calibri" w:cs="Arial"/>
                <w:color w:val="244061" w:themeColor="accent1" w:themeShade="80"/>
                <w:sz w:val="22"/>
                <w:szCs w:val="22"/>
                <w:lang w:val="ro-RO"/>
              </w:rPr>
              <w:t>/partenerii</w:t>
            </w:r>
            <w:r w:rsidRPr="00883A1E">
              <w:rPr>
                <w:rFonts w:ascii="Calibri" w:eastAsia="Calibri" w:hAnsi="Calibri" w:cs="Arial"/>
                <w:color w:val="244061" w:themeColor="accent1" w:themeShade="80"/>
                <w:sz w:val="22"/>
                <w:szCs w:val="22"/>
                <w:lang w:val="ro-RO"/>
              </w:rPr>
              <w:t xml:space="preserve"> fac parte din categoriile de beneficiari eligibili mentionate în Ghidul Solicitantului - Conditii Specifice. </w:t>
            </w:r>
          </w:p>
          <w:p w14:paraId="25AD20C9" w14:textId="1A8562AB" w:rsidR="00E300DF" w:rsidRPr="00883A1E" w:rsidRDefault="00E300DF" w:rsidP="0046353C">
            <w:pPr>
              <w:numPr>
                <w:ilvl w:val="0"/>
                <w:numId w:val="1"/>
              </w:numPr>
              <w:spacing w:after="120"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Solicitantul</w:t>
            </w:r>
            <w:r w:rsidR="0046353C" w:rsidRPr="00883A1E">
              <w:rPr>
                <w:rFonts w:ascii="Calibri" w:eastAsia="Calibri" w:hAnsi="Calibri" w:cs="Arial"/>
                <w:color w:val="244061" w:themeColor="accent1" w:themeShade="80"/>
                <w:sz w:val="22"/>
                <w:szCs w:val="22"/>
                <w:lang w:val="ro-RO"/>
              </w:rPr>
              <w:t>/partenerii</w:t>
            </w:r>
            <w:r w:rsidRPr="00883A1E">
              <w:rPr>
                <w:rFonts w:ascii="Calibri" w:eastAsia="Calibri" w:hAnsi="Calibri" w:cs="Arial"/>
                <w:color w:val="244061" w:themeColor="accent1" w:themeShade="80"/>
                <w:sz w:val="22"/>
                <w:szCs w:val="22"/>
                <w:lang w:val="ro-RO"/>
              </w:rPr>
              <w:t xml:space="preserve"> </w:t>
            </w:r>
            <w:r w:rsidR="0046353C" w:rsidRPr="00883A1E">
              <w:rPr>
                <w:rFonts w:ascii="Calibri" w:eastAsia="Calibri" w:hAnsi="Calibri" w:cs="Arial"/>
                <w:color w:val="244061" w:themeColor="accent1" w:themeShade="80"/>
                <w:sz w:val="22"/>
                <w:szCs w:val="22"/>
                <w:lang w:val="ro-RO"/>
              </w:rPr>
              <w:t>sunt</w:t>
            </w:r>
            <w:r w:rsidRPr="00883A1E">
              <w:rPr>
                <w:rFonts w:ascii="Calibri" w:eastAsia="Calibri" w:hAnsi="Calibri" w:cs="Arial"/>
                <w:color w:val="244061" w:themeColor="accent1" w:themeShade="80"/>
                <w:sz w:val="22"/>
                <w:szCs w:val="22"/>
                <w:lang w:val="ro-RO"/>
              </w:rPr>
              <w:t xml:space="preserve"> legal constituit si are domeniile/ domeniul de activitate corespunzator activitatilor pe care le va desfasura in proiect.</w:t>
            </w:r>
          </w:p>
          <w:p w14:paraId="20928E21" w14:textId="6D2933B9" w:rsidR="00E300DF" w:rsidRPr="00883A1E" w:rsidRDefault="000B1FB4" w:rsidP="0046353C">
            <w:pPr>
              <w:numPr>
                <w:ilvl w:val="0"/>
                <w:numId w:val="1"/>
              </w:numPr>
              <w:spacing w:after="120"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Conditii privind </w:t>
            </w:r>
            <w:r w:rsidR="00E300DF" w:rsidRPr="00883A1E">
              <w:rPr>
                <w:rFonts w:ascii="Calibri" w:eastAsia="Calibri" w:hAnsi="Calibri" w:cs="Arial"/>
                <w:color w:val="244061" w:themeColor="accent1" w:themeShade="80"/>
                <w:sz w:val="22"/>
                <w:szCs w:val="22"/>
                <w:lang w:val="ro-RO"/>
              </w:rPr>
              <w:t>capacitate</w:t>
            </w:r>
            <w:r w:rsidRPr="00883A1E">
              <w:rPr>
                <w:rFonts w:ascii="Calibri" w:eastAsia="Calibri" w:hAnsi="Calibri" w:cs="Arial"/>
                <w:color w:val="244061" w:themeColor="accent1" w:themeShade="80"/>
                <w:sz w:val="22"/>
                <w:szCs w:val="22"/>
                <w:lang w:val="ro-RO"/>
              </w:rPr>
              <w:t>a</w:t>
            </w:r>
            <w:r w:rsidR="00E300DF" w:rsidRPr="00883A1E">
              <w:rPr>
                <w:rFonts w:ascii="Calibri" w:eastAsia="Calibri" w:hAnsi="Calibri" w:cs="Arial"/>
                <w:color w:val="244061" w:themeColor="accent1" w:themeShade="80"/>
                <w:sz w:val="22"/>
                <w:szCs w:val="22"/>
                <w:lang w:val="ro-RO"/>
              </w:rPr>
              <w:t xml:space="preserve"> financiară. Se va avea în vedere capitolul relevant (capitolul 4.1) din documentul </w:t>
            </w:r>
            <w:r w:rsidR="00E300DF" w:rsidRPr="00666C9B">
              <w:rPr>
                <w:rFonts w:ascii="Calibri" w:eastAsia="Calibri" w:hAnsi="Calibri" w:cs="Arial"/>
                <w:i/>
                <w:color w:val="244061" w:themeColor="accent1" w:themeShade="80"/>
                <w:sz w:val="22"/>
                <w:szCs w:val="22"/>
                <w:lang w:val="ro-RO"/>
              </w:rPr>
              <w:t>Orientari privind accesarea finantarilor în cadrul POCU 2014-2020</w:t>
            </w:r>
            <w:r w:rsidR="00E300DF" w:rsidRPr="00883A1E">
              <w:rPr>
                <w:rFonts w:ascii="Calibri" w:eastAsia="Calibri" w:hAnsi="Calibri" w:cs="Arial"/>
                <w:color w:val="244061" w:themeColor="accent1" w:themeShade="80"/>
                <w:sz w:val="22"/>
                <w:szCs w:val="22"/>
                <w:lang w:val="ro-RO"/>
              </w:rPr>
              <w:t>.</w:t>
            </w:r>
          </w:p>
          <w:p w14:paraId="35BD56BD" w14:textId="77777777" w:rsidR="0046353C" w:rsidRPr="00883A1E" w:rsidRDefault="0046353C" w:rsidP="0046353C">
            <w:pPr>
              <w:pStyle w:val="Listparagraf"/>
              <w:numPr>
                <w:ilvl w:val="0"/>
                <w:numId w:val="1"/>
              </w:numPr>
              <w:spacing w:after="0"/>
              <w:contextualSpacing/>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Este prezentată motivarea selectării și rolul concret al fiecărui partener / fiecărui tip de parteneri (unde este cazul).</w:t>
            </w:r>
          </w:p>
          <w:p w14:paraId="3BB5530C" w14:textId="6D282C3A" w:rsidR="0046353C" w:rsidRPr="00883A1E" w:rsidRDefault="0046353C" w:rsidP="0046353C">
            <w:pPr>
              <w:pStyle w:val="Listparagraf"/>
              <w:numPr>
                <w:ilvl w:val="0"/>
                <w:numId w:val="1"/>
              </w:numPr>
              <w:spacing w:after="0"/>
              <w:contextualSpacing/>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lastRenderedPageBreak/>
              <w:t>Selecția partenerului/partenerilor s-a realizat cu respectarea legislației europene și naționale (unde este cazul).</w:t>
            </w:r>
          </w:p>
          <w:p w14:paraId="3F393E24" w14:textId="77777777" w:rsidR="0046353C" w:rsidRPr="00883A1E" w:rsidRDefault="0046353C" w:rsidP="0046353C">
            <w:pPr>
              <w:pStyle w:val="Listparagraf"/>
              <w:numPr>
                <w:ilvl w:val="0"/>
                <w:numId w:val="1"/>
              </w:numPr>
              <w:spacing w:after="0"/>
              <w:contextualSpacing/>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In cazul  parteneriatului, partenerul trebuie să dispună de resurse necesare desfășurării activității din proiect pentru care este autorizat. În această situație, solicitantul nu are voie să subcontracteze activități pe care le prestează membrii parteneriatului.</w:t>
            </w:r>
          </w:p>
          <w:p w14:paraId="1211D0C2" w14:textId="1702A21B" w:rsidR="0046353C" w:rsidRPr="00883A1E" w:rsidRDefault="0046353C" w:rsidP="0046353C">
            <w:pPr>
              <w:pStyle w:val="Listparagraf"/>
              <w:numPr>
                <w:ilvl w:val="0"/>
                <w:numId w:val="1"/>
              </w:numPr>
              <w:spacing w:after="0"/>
              <w:contextualSpacing/>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Activitățile de subcontractare se realizează numai de către solicitantul de finanțare, nu și de partenerii acestuia. Prin excepție, partenerii pot subcontracta activități/sub-activități suport (de exemplu: organizare evenimente, pachete complete conținând transport și cazare a participanților și/sau a personalului propriu, sonorizare, interpretariat, tipărituri, etc), dar nu și activități relevante, pentru care au fost selectați ca parteneri.</w:t>
            </w:r>
          </w:p>
          <w:p w14:paraId="29DE3891" w14:textId="55731EBE" w:rsidR="00E300DF" w:rsidRPr="00666C9B" w:rsidRDefault="0046353C" w:rsidP="00666C9B">
            <w:pPr>
              <w:pStyle w:val="Listparagraf"/>
              <w:numPr>
                <w:ilvl w:val="0"/>
                <w:numId w:val="1"/>
              </w:numPr>
              <w:spacing w:after="0"/>
              <w:contextualSpacing/>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Fiecare dintre parteneri, acolo unde este cazul, este implicat în cel puțin o activitate relevantă (Prin activități relevante se înțeleg activitățile 1 - </w:t>
            </w:r>
            <w:r w:rsidR="00A403CF" w:rsidRPr="00883A1E">
              <w:rPr>
                <w:rFonts w:ascii="Calibri" w:eastAsia="Calibri" w:hAnsi="Calibri" w:cs="Arial"/>
                <w:color w:val="244061" w:themeColor="accent1" w:themeShade="80"/>
                <w:sz w:val="22"/>
                <w:szCs w:val="22"/>
                <w:lang w:val="ro-RO"/>
              </w:rPr>
              <w:t>2</w:t>
            </w:r>
            <w:r w:rsidRPr="00883A1E">
              <w:rPr>
                <w:rFonts w:ascii="Calibri" w:eastAsia="Calibri" w:hAnsi="Calibri" w:cs="Arial"/>
                <w:color w:val="244061" w:themeColor="accent1" w:themeShade="80"/>
                <w:sz w:val="22"/>
                <w:szCs w:val="22"/>
                <w:lang w:val="ro-RO"/>
              </w:rPr>
              <w:t xml:space="preserve"> din secțiunea 1.4.Tipuri de activități eligibile) și care contribuie în mod direct la atingerea indicatorului de realizare </w:t>
            </w:r>
            <w:r w:rsidRPr="00883A1E">
              <w:rPr>
                <w:rFonts w:ascii="Calibri" w:eastAsia="Calibri" w:hAnsi="Calibri" w:cs="Arial"/>
                <w:color w:val="244061" w:themeColor="accent1" w:themeShade="80"/>
                <w:sz w:val="22"/>
                <w:szCs w:val="22"/>
                <w:lang w:val="ro-RO"/>
              </w:rPr>
              <w:lastRenderedPageBreak/>
              <w:t>solicitat prin prezenta cerere de propuneri de proiecte</w:t>
            </w:r>
          </w:p>
        </w:tc>
      </w:tr>
      <w:tr w:rsidR="00883A1E" w:rsidRPr="00883A1E" w14:paraId="03CF8177" w14:textId="77777777" w:rsidTr="008B5CAE">
        <w:tc>
          <w:tcPr>
            <w:tcW w:w="3424" w:type="pct"/>
            <w:gridSpan w:val="3"/>
            <w:vAlign w:val="center"/>
          </w:tcPr>
          <w:p w14:paraId="4EFEBB2F"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b/>
                <w:color w:val="244061" w:themeColor="accent1" w:themeShade="80"/>
                <w:sz w:val="22"/>
                <w:szCs w:val="22"/>
                <w:lang w:val="ro-RO"/>
              </w:rPr>
            </w:pPr>
            <w:r w:rsidRPr="00883A1E">
              <w:rPr>
                <w:rFonts w:ascii="Calibri" w:eastAsia="Calibri" w:hAnsi="Calibri" w:cs="Arial"/>
                <w:b/>
                <w:i/>
                <w:color w:val="244061" w:themeColor="accent1" w:themeShade="80"/>
                <w:sz w:val="22"/>
                <w:szCs w:val="22"/>
                <w:lang w:val="ro-RO"/>
              </w:rPr>
              <w:lastRenderedPageBreak/>
              <w:t xml:space="preserve">Eligibilitatea proiectului </w:t>
            </w:r>
          </w:p>
        </w:tc>
        <w:tc>
          <w:tcPr>
            <w:tcW w:w="1576" w:type="pct"/>
          </w:tcPr>
          <w:p w14:paraId="1D5FEB38"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b/>
                <w:i/>
                <w:color w:val="244061" w:themeColor="accent1" w:themeShade="80"/>
                <w:sz w:val="22"/>
                <w:szCs w:val="22"/>
                <w:lang w:val="ro-RO"/>
              </w:rPr>
            </w:pPr>
          </w:p>
        </w:tc>
      </w:tr>
      <w:tr w:rsidR="00883A1E" w:rsidRPr="00883A1E" w14:paraId="7D244A21" w14:textId="77777777" w:rsidTr="008B5CAE">
        <w:tc>
          <w:tcPr>
            <w:tcW w:w="277" w:type="pct"/>
            <w:vAlign w:val="center"/>
          </w:tcPr>
          <w:p w14:paraId="4AA65599" w14:textId="77777777" w:rsidR="00FC3F60" w:rsidRPr="00883A1E" w:rsidRDefault="00FC3F60" w:rsidP="00FC3F60">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4</w:t>
            </w:r>
          </w:p>
        </w:tc>
        <w:tc>
          <w:tcPr>
            <w:tcW w:w="1466" w:type="pct"/>
            <w:vAlign w:val="center"/>
          </w:tcPr>
          <w:p w14:paraId="6A2E9E3B" w14:textId="77777777" w:rsidR="00FC3F60" w:rsidRPr="00883A1E" w:rsidRDefault="00FC3F60" w:rsidP="00FC3F60">
            <w:pPr>
              <w:spacing w:line="276" w:lineRule="auto"/>
              <w:jc w:val="both"/>
              <w:rPr>
                <w:rFonts w:ascii="Calibri" w:eastAsia="Calibri" w:hAnsi="Calibri" w:cs="Arial"/>
                <w:i/>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propus spre finanțare (activitățile proiectului, cu aceleaşi rezultate, pentru aceiaşi membri ai grupului ţintă) a mai beneficiat de sprijin financiar din fonduri nerambursabile (dublă finanțare)?</w:t>
            </w:r>
            <w:r w:rsidRPr="00883A1E">
              <w:rPr>
                <w:rFonts w:ascii="Calibri" w:eastAsia="Calibri" w:hAnsi="Calibri" w:cs="Arial"/>
                <w:color w:val="244061" w:themeColor="accent1" w:themeShade="80"/>
                <w:sz w:val="22"/>
                <w:szCs w:val="22"/>
                <w:vertAlign w:val="superscript"/>
                <w:lang w:val="ro-RO"/>
              </w:rPr>
              <w:footnoteReference w:id="1"/>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19791A7F" w14:textId="77777777" w:rsidR="00FC3F60" w:rsidRPr="00883A1E" w:rsidRDefault="00FC3F60" w:rsidP="00FC3F60">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Solicitantul a bifat NU în cererea de finanţare. </w:t>
            </w:r>
          </w:p>
        </w:tc>
        <w:tc>
          <w:tcPr>
            <w:tcW w:w="1576" w:type="pct"/>
          </w:tcPr>
          <w:p w14:paraId="55FA448A" w14:textId="2232D672" w:rsidR="00FC3F60" w:rsidRPr="00883A1E" w:rsidRDefault="00FC3F60" w:rsidP="00FC3F60">
            <w:pPr>
              <w:keepNext/>
              <w:keepLines/>
              <w:spacing w:before="200" w:line="276" w:lineRule="auto"/>
              <w:jc w:val="both"/>
              <w:outlineLvl w:val="7"/>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883A1E" w:rsidRPr="00883A1E" w14:paraId="354275F0" w14:textId="77777777" w:rsidTr="008B5CAE">
        <w:tc>
          <w:tcPr>
            <w:tcW w:w="277" w:type="pct"/>
            <w:vAlign w:val="center"/>
          </w:tcPr>
          <w:p w14:paraId="743CD8AF" w14:textId="77777777" w:rsidR="00FC3F60" w:rsidRPr="00883A1E" w:rsidRDefault="00FC3F60" w:rsidP="00FC3F60">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5</w:t>
            </w:r>
          </w:p>
        </w:tc>
        <w:tc>
          <w:tcPr>
            <w:tcW w:w="1466" w:type="pct"/>
            <w:vAlign w:val="center"/>
          </w:tcPr>
          <w:p w14:paraId="5D51A5C9" w14:textId="77777777" w:rsidR="00FC3F60" w:rsidRPr="00883A1E" w:rsidRDefault="00FC3F60" w:rsidP="00FC3F60">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205205BC" w14:textId="77777777" w:rsidR="00FC3F60" w:rsidRPr="00883A1E" w:rsidRDefault="00FC3F60" w:rsidP="00FC3F60">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57CB63DA" w:rsidR="00FC3F60" w:rsidRPr="00883A1E" w:rsidRDefault="0096421E" w:rsidP="00FC3F60">
            <w:pPr>
              <w:spacing w:line="276" w:lineRule="auto"/>
              <w:jc w:val="both"/>
              <w:rPr>
                <w:rFonts w:ascii="Calibri" w:eastAsia="Calibri" w:hAnsi="Calibri" w:cs="Arial"/>
                <w:color w:val="244061" w:themeColor="accent1" w:themeShade="80"/>
                <w:sz w:val="22"/>
                <w:szCs w:val="22"/>
                <w:lang w:val="ro-RO"/>
              </w:rPr>
            </w:pPr>
            <w:r w:rsidRPr="00883A1E">
              <w:rPr>
                <w:rFonts w:ascii="Calibri" w:hAnsi="Calibri" w:cs="Arial"/>
                <w:color w:val="244061" w:themeColor="accent1" w:themeShade="80"/>
                <w:sz w:val="22"/>
                <w:szCs w:val="22"/>
                <w:lang w:val="ro-RO"/>
              </w:rPr>
              <w:t>Se verifică dacă solicitantul a bifat NU în cererea de finanțare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tc>
      </w:tr>
      <w:tr w:rsidR="00883A1E" w:rsidRPr="00883A1E" w14:paraId="77C1B08E" w14:textId="77777777" w:rsidTr="008B5CAE">
        <w:tc>
          <w:tcPr>
            <w:tcW w:w="277" w:type="pct"/>
            <w:vAlign w:val="center"/>
          </w:tcPr>
          <w:p w14:paraId="51B33853" w14:textId="77777777" w:rsidR="00A04302" w:rsidRPr="00883A1E" w:rsidRDefault="00A04302" w:rsidP="00A04302">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6</w:t>
            </w:r>
          </w:p>
        </w:tc>
        <w:tc>
          <w:tcPr>
            <w:tcW w:w="1466" w:type="pct"/>
            <w:vAlign w:val="center"/>
          </w:tcPr>
          <w:p w14:paraId="6384B492" w14:textId="77777777" w:rsidR="00A04302" w:rsidRPr="00883A1E" w:rsidRDefault="00A04302" w:rsidP="00A04302">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Proiectul se încadrează în programul operațional, conform specificului de finanțare stabilit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75103EDF" w14:textId="77777777" w:rsidR="00A04302" w:rsidRPr="00883A1E" w:rsidRDefault="00A04302" w:rsidP="00A04302">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1576" w:type="pct"/>
          </w:tcPr>
          <w:p w14:paraId="5B5D2880" w14:textId="77777777" w:rsidR="00A04302" w:rsidRPr="00883A1E" w:rsidRDefault="00A04302" w:rsidP="00A04302">
            <w:pPr>
              <w:numPr>
                <w:ilvl w:val="0"/>
                <w:numId w:val="15"/>
              </w:numPr>
              <w:spacing w:before="120" w:after="120"/>
              <w:jc w:val="both"/>
              <w:rPr>
                <w:rFonts w:ascii="Calibri" w:hAnsi="Calibri"/>
                <w:color w:val="244061" w:themeColor="accent1" w:themeShade="80"/>
                <w:sz w:val="22"/>
                <w:szCs w:val="22"/>
                <w:lang w:val="ro-RO"/>
              </w:rPr>
            </w:pPr>
            <w:r w:rsidRPr="00883A1E">
              <w:rPr>
                <w:rFonts w:ascii="Calibri" w:hAnsi="Calibri"/>
                <w:color w:val="244061" w:themeColor="accent1" w:themeShade="80"/>
                <w:sz w:val="22"/>
                <w:szCs w:val="22"/>
                <w:lang w:val="ro-RO"/>
              </w:rPr>
              <w:t>Proiectul este încadrat în axa prioritarã, prioritatea de investiții, obiectivele specifice aferente acestui apel de proiecte</w:t>
            </w:r>
          </w:p>
          <w:p w14:paraId="1017AFD8" w14:textId="6E9318CB" w:rsidR="00A04302" w:rsidRPr="00883A1E" w:rsidRDefault="00A04302" w:rsidP="0046353C">
            <w:pPr>
              <w:numPr>
                <w:ilvl w:val="0"/>
                <w:numId w:val="15"/>
              </w:numPr>
              <w:spacing w:before="120" w:after="120"/>
              <w:jc w:val="both"/>
              <w:rPr>
                <w:rFonts w:ascii="Calibri" w:hAnsi="Calibri"/>
                <w:color w:val="244061" w:themeColor="accent1" w:themeShade="80"/>
                <w:sz w:val="22"/>
                <w:szCs w:val="22"/>
                <w:lang w:val="ro-RO"/>
              </w:rPr>
            </w:pPr>
            <w:r w:rsidRPr="00883A1E">
              <w:rPr>
                <w:rFonts w:ascii="Calibri" w:hAnsi="Calibri"/>
                <w:color w:val="244061" w:themeColor="accent1" w:themeShade="80"/>
                <w:sz w:val="22"/>
                <w:szCs w:val="22"/>
                <w:lang w:val="ro-RO"/>
              </w:rPr>
              <w:t>Proiectul prevede țintele minime ale indicatorilor specifici de realizare și de rezultat imediat prevăzute în Ghidul solicitantului – condiții specifice.</w:t>
            </w:r>
          </w:p>
        </w:tc>
      </w:tr>
      <w:tr w:rsidR="00883A1E" w:rsidRPr="00883A1E" w14:paraId="649D593E" w14:textId="77777777" w:rsidTr="008B5CAE">
        <w:tc>
          <w:tcPr>
            <w:tcW w:w="277" w:type="pct"/>
            <w:vAlign w:val="center"/>
          </w:tcPr>
          <w:p w14:paraId="5C9F358A" w14:textId="77777777" w:rsidR="003F258B" w:rsidRPr="00883A1E" w:rsidRDefault="003F258B" w:rsidP="003F258B">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lastRenderedPageBreak/>
              <w:t>7</w:t>
            </w:r>
          </w:p>
        </w:tc>
        <w:tc>
          <w:tcPr>
            <w:tcW w:w="1466" w:type="pct"/>
            <w:vAlign w:val="center"/>
          </w:tcPr>
          <w:p w14:paraId="62D5D602" w14:textId="77777777" w:rsidR="003F258B" w:rsidRPr="00883A1E" w:rsidRDefault="003F258B" w:rsidP="003F258B">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Grupul țintă este eligibil?</w:t>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407FF3A0" w14:textId="77777777" w:rsidR="003F258B" w:rsidRPr="00883A1E" w:rsidRDefault="003F258B" w:rsidP="003F258B">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Grupul țintă al proiectului se încadrează în categoriile eligibile menționate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p>
        </w:tc>
        <w:tc>
          <w:tcPr>
            <w:tcW w:w="1576" w:type="pct"/>
          </w:tcPr>
          <w:p w14:paraId="07B2265B" w14:textId="77777777" w:rsidR="003F258B" w:rsidRPr="00883A1E" w:rsidRDefault="003F258B" w:rsidP="003F258B">
            <w:pPr>
              <w:numPr>
                <w:ilvl w:val="0"/>
                <w:numId w:val="16"/>
              </w:numPr>
              <w:spacing w:line="276" w:lineRule="auto"/>
              <w:ind w:left="256" w:hanging="270"/>
              <w:jc w:val="both"/>
              <w:rPr>
                <w:rFonts w:ascii="Calibri" w:hAnsi="Calibri"/>
                <w:color w:val="244061" w:themeColor="accent1" w:themeShade="80"/>
                <w:kern w:val="1"/>
                <w:sz w:val="22"/>
                <w:szCs w:val="22"/>
                <w:lang w:val="ro-RO"/>
              </w:rPr>
            </w:pPr>
            <w:r w:rsidRPr="00883A1E">
              <w:rPr>
                <w:rFonts w:ascii="Calibri" w:hAnsi="Calibri"/>
                <w:color w:val="244061" w:themeColor="accent1" w:themeShade="80"/>
                <w:sz w:val="22"/>
                <w:szCs w:val="22"/>
                <w:lang w:val="ro-RO"/>
              </w:rPr>
              <w:t xml:space="preserve">Grupul țintă cuprinde numărul minim obligatoriu de persoane prevăzut în Ghidul solicitantului </w:t>
            </w:r>
            <w:r w:rsidRPr="00883A1E">
              <w:rPr>
                <w:rFonts w:ascii="Calibri" w:hAnsi="Calibri" w:cs="Arial"/>
                <w:color w:val="244061" w:themeColor="accent1" w:themeShade="80"/>
                <w:sz w:val="22"/>
                <w:szCs w:val="22"/>
                <w:lang w:val="ro-RO"/>
              </w:rPr>
              <w:t>- condiții specifice.</w:t>
            </w:r>
          </w:p>
          <w:p w14:paraId="587633BE" w14:textId="46798A97" w:rsidR="003F258B" w:rsidRPr="00883A1E" w:rsidRDefault="003F258B" w:rsidP="003F258B">
            <w:pPr>
              <w:numPr>
                <w:ilvl w:val="0"/>
                <w:numId w:val="16"/>
              </w:numPr>
              <w:spacing w:line="276" w:lineRule="auto"/>
              <w:ind w:left="256" w:hanging="270"/>
              <w:jc w:val="both"/>
              <w:rPr>
                <w:rFonts w:ascii="Calibri" w:hAnsi="Calibri"/>
                <w:color w:val="244061" w:themeColor="accent1" w:themeShade="80"/>
                <w:kern w:val="1"/>
                <w:sz w:val="22"/>
                <w:szCs w:val="22"/>
              </w:rPr>
            </w:pPr>
            <w:r w:rsidRPr="00883A1E">
              <w:rPr>
                <w:rFonts w:ascii="Calibri" w:eastAsia="MS Mincho" w:hAnsi="Calibri" w:cs="Arial"/>
                <w:color w:val="244061" w:themeColor="accent1" w:themeShade="80"/>
                <w:sz w:val="22"/>
                <w:szCs w:val="22"/>
                <w:lang w:val="ro-RO"/>
              </w:rPr>
              <w:t xml:space="preserve">Grupul </w:t>
            </w:r>
            <w:r w:rsidRPr="00883A1E">
              <w:rPr>
                <w:rFonts w:ascii="Calibri" w:hAnsi="Calibri" w:cs="Arial"/>
                <w:color w:val="244061" w:themeColor="accent1" w:themeShade="80"/>
                <w:sz w:val="22"/>
                <w:szCs w:val="22"/>
                <w:lang w:val="ro-RO"/>
              </w:rPr>
              <w:t>ț</w:t>
            </w:r>
            <w:r w:rsidRPr="00883A1E">
              <w:rPr>
                <w:rFonts w:ascii="Calibri" w:eastAsia="MS Mincho" w:hAnsi="Calibri" w:cs="Arial"/>
                <w:color w:val="244061" w:themeColor="accent1" w:themeShade="80"/>
                <w:sz w:val="22"/>
                <w:szCs w:val="22"/>
                <w:lang w:val="ro-RO"/>
              </w:rPr>
              <w:t>intă va cuprinde exclusiv categoria de persoane prevăzută în Ghidul Solicitantului - conditii specifice</w:t>
            </w:r>
            <w:r w:rsidR="00D33A3F" w:rsidRPr="00883A1E">
              <w:rPr>
                <w:rFonts w:ascii="Calibri" w:hAnsi="Calibri"/>
                <w:b/>
                <w:color w:val="244061" w:themeColor="accent1" w:themeShade="80"/>
                <w:sz w:val="22"/>
                <w:szCs w:val="22"/>
              </w:rPr>
              <w:t>.</w:t>
            </w:r>
          </w:p>
          <w:p w14:paraId="49ABF330" w14:textId="0965DF09" w:rsidR="003F258B" w:rsidRPr="00883A1E" w:rsidRDefault="003F258B" w:rsidP="007D3A96">
            <w:pPr>
              <w:spacing w:line="276" w:lineRule="auto"/>
              <w:ind w:left="-14"/>
              <w:jc w:val="both"/>
              <w:rPr>
                <w:rFonts w:ascii="Calibri" w:hAnsi="Calibri"/>
                <w:color w:val="244061" w:themeColor="accent1" w:themeShade="80"/>
                <w:kern w:val="1"/>
                <w:sz w:val="22"/>
                <w:szCs w:val="22"/>
              </w:rPr>
            </w:pPr>
          </w:p>
        </w:tc>
      </w:tr>
      <w:tr w:rsidR="00883A1E" w:rsidRPr="00883A1E" w14:paraId="6E6DA813" w14:textId="77777777" w:rsidTr="008B5CAE">
        <w:tc>
          <w:tcPr>
            <w:tcW w:w="277" w:type="pct"/>
            <w:vAlign w:val="center"/>
          </w:tcPr>
          <w:p w14:paraId="03759371" w14:textId="77777777" w:rsidR="00A04302" w:rsidRPr="00883A1E" w:rsidRDefault="00A04302" w:rsidP="00A04302">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8</w:t>
            </w:r>
          </w:p>
        </w:tc>
        <w:tc>
          <w:tcPr>
            <w:tcW w:w="1466" w:type="pct"/>
            <w:vAlign w:val="center"/>
          </w:tcPr>
          <w:p w14:paraId="50A60973" w14:textId="77777777" w:rsidR="00A04302" w:rsidRPr="00883A1E" w:rsidRDefault="00A04302" w:rsidP="00A04302">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Valoarea proiectului, contribuția financiară solicitată, valoarea subcontractării și durata acestuia se încadrează în limitele stabilite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0CC571D9" w14:textId="77777777" w:rsidR="00A04302" w:rsidRPr="00883A1E" w:rsidRDefault="00A04302" w:rsidP="00A04302">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Valoarea totală a proiectului, (daca este cazul) si valoarea asistenței financiare nerambursabile solicitate  se inscriu în limitele stabilite în Ghidul Solicitantului - Condiții Specifice.</w:t>
            </w:r>
          </w:p>
          <w:p w14:paraId="0DAD48FC" w14:textId="77777777" w:rsidR="00A04302" w:rsidRPr="00883A1E" w:rsidRDefault="00A04302" w:rsidP="00A04302">
            <w:pPr>
              <w:spacing w:after="120" w:line="276" w:lineRule="auto"/>
              <w:jc w:val="both"/>
              <w:rPr>
                <w:rFonts w:ascii="Calibri" w:eastAsia="Calibri" w:hAnsi="Calibri" w:cs="Arial"/>
                <w:color w:val="244061" w:themeColor="accent1" w:themeShade="80"/>
                <w:sz w:val="22"/>
                <w:szCs w:val="22"/>
                <w:lang w:val="ro-RO"/>
              </w:rPr>
            </w:pPr>
          </w:p>
        </w:tc>
        <w:tc>
          <w:tcPr>
            <w:tcW w:w="1576" w:type="pct"/>
          </w:tcPr>
          <w:p w14:paraId="317DA22F" w14:textId="4B86BD10" w:rsidR="00A04302" w:rsidRPr="008C6B91" w:rsidRDefault="00A04302" w:rsidP="008C6B91">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Valoarea totală eligibilă a proiectului se încadrează în valoarea maximă prevăzută în Ghidul solicitantului - condiții specifice.</w:t>
            </w:r>
          </w:p>
          <w:p w14:paraId="5B768F8B" w14:textId="3BC3BF70" w:rsidR="00A04302" w:rsidRPr="00883A1E" w:rsidRDefault="00A04302" w:rsidP="00A04302">
            <w:pPr>
              <w:keepNext/>
              <w:numPr>
                <w:ilvl w:val="0"/>
                <w:numId w:val="18"/>
              </w:numPr>
              <w:spacing w:before="240" w:after="60" w:line="276" w:lineRule="auto"/>
              <w:ind w:left="256" w:hanging="256"/>
              <w:jc w:val="both"/>
              <w:rPr>
                <w:rFonts w:ascii="Calibri" w:hAnsi="Calibri" w:cs="Arial"/>
                <w:color w:val="244061" w:themeColor="accent1" w:themeShade="80"/>
                <w:sz w:val="22"/>
                <w:szCs w:val="22"/>
              </w:rPr>
            </w:pPr>
            <w:r w:rsidRPr="00883A1E">
              <w:rPr>
                <w:rFonts w:ascii="Calibri" w:eastAsia="Calibri" w:hAnsi="Calibri" w:cs="Arial"/>
                <w:color w:val="244061" w:themeColor="accent1" w:themeShade="80"/>
                <w:sz w:val="22"/>
                <w:szCs w:val="22"/>
                <w:lang w:val="ro-RO"/>
              </w:rPr>
              <w:t>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prevăzut în Ghidul solicitantului – conditii specifice pentru fiecare tip de solicitant în parte.</w:t>
            </w:r>
          </w:p>
        </w:tc>
      </w:tr>
      <w:tr w:rsidR="00883A1E" w:rsidRPr="00883A1E" w14:paraId="7C036917" w14:textId="77777777" w:rsidTr="00E9476E">
        <w:tc>
          <w:tcPr>
            <w:tcW w:w="277" w:type="pct"/>
            <w:vAlign w:val="center"/>
          </w:tcPr>
          <w:p w14:paraId="7FD5E645"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9</w:t>
            </w:r>
          </w:p>
        </w:tc>
        <w:tc>
          <w:tcPr>
            <w:tcW w:w="1466" w:type="pct"/>
            <w:vAlign w:val="center"/>
          </w:tcPr>
          <w:p w14:paraId="4BEFF18E"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MS Mincho" w:hAnsi="Calibri" w:cs="Arial"/>
                <w:color w:val="244061" w:themeColor="accent1" w:themeShade="80"/>
                <w:sz w:val="22"/>
                <w:szCs w:val="22"/>
                <w:lang w:val="ro-RO"/>
              </w:rPr>
            </w:pPr>
            <w:r w:rsidRPr="00883A1E">
              <w:rPr>
                <w:rFonts w:ascii="Calibri" w:eastAsia="MS Mincho" w:hAnsi="Calibri" w:cs="Arial"/>
                <w:color w:val="244061" w:themeColor="accent1" w:themeShade="80"/>
                <w:sz w:val="22"/>
                <w:szCs w:val="22"/>
                <w:lang w:val="ro-RO"/>
              </w:rPr>
              <w:t>Durata proiectului</w:t>
            </w:r>
          </w:p>
        </w:tc>
        <w:tc>
          <w:tcPr>
            <w:tcW w:w="1681" w:type="pct"/>
            <w:vAlign w:val="center"/>
          </w:tcPr>
          <w:p w14:paraId="4F12C49A" w14:textId="77777777" w:rsidR="00E9476E" w:rsidRPr="00883A1E" w:rsidRDefault="00E9476E" w:rsidP="00634CF3">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Durata de implementare a proiectului nu depăşeşte durata specificata în Ghidul Solicitantului Condiție Specifice, pentru proiectele depuse prin mecanismul competitiv.</w:t>
            </w:r>
          </w:p>
        </w:tc>
        <w:tc>
          <w:tcPr>
            <w:tcW w:w="1576" w:type="pct"/>
          </w:tcPr>
          <w:p w14:paraId="1E0D36FE" w14:textId="77777777" w:rsidR="00E9476E" w:rsidRPr="00883A1E" w:rsidRDefault="009E5FC2" w:rsidP="00E9476E">
            <w:pPr>
              <w:spacing w:line="276" w:lineRule="auto"/>
              <w:jc w:val="both"/>
              <w:rPr>
                <w:rFonts w:ascii="Calibri" w:eastAsia="Calibri" w:hAnsi="Calibri" w:cs="Arial"/>
                <w:color w:val="244061" w:themeColor="accent1" w:themeShade="80"/>
                <w:sz w:val="22"/>
                <w:szCs w:val="22"/>
                <w:lang w:val="ro-RO"/>
              </w:rPr>
            </w:pPr>
            <w:r w:rsidRPr="00883A1E">
              <w:rPr>
                <w:rFonts w:ascii="Calibri" w:eastAsia="MS Mincho" w:hAnsi="Calibri" w:cs="Arial"/>
                <w:color w:val="244061" w:themeColor="accent1" w:themeShade="80"/>
                <w:sz w:val="22"/>
                <w:szCs w:val="22"/>
                <w:lang w:val="ro-RO"/>
              </w:rPr>
              <w:t xml:space="preserve">Durata de implementare a proiectului </w:t>
            </w:r>
            <w:r w:rsidRPr="00883A1E">
              <w:rPr>
                <w:rFonts w:ascii="Calibri" w:hAnsi="Calibri" w:cs="Arial"/>
                <w:color w:val="244061" w:themeColor="accent1" w:themeShade="80"/>
                <w:sz w:val="22"/>
                <w:szCs w:val="22"/>
              </w:rPr>
              <w:t xml:space="preserve">se </w:t>
            </w:r>
            <w:r w:rsidRPr="00883A1E">
              <w:rPr>
                <w:rFonts w:ascii="Calibri" w:hAnsi="Calibri" w:cs="Arial"/>
                <w:color w:val="244061" w:themeColor="accent1" w:themeShade="80"/>
                <w:sz w:val="22"/>
                <w:szCs w:val="22"/>
                <w:lang w:val="ro-RO"/>
              </w:rPr>
              <w:t>încadrează în durata maximă prevăzută în Ghidul solicitantului - condiții specifice.</w:t>
            </w:r>
          </w:p>
        </w:tc>
      </w:tr>
      <w:tr w:rsidR="00883A1E" w:rsidRPr="00883A1E" w14:paraId="6E452321" w14:textId="77777777" w:rsidTr="008B5CAE">
        <w:tc>
          <w:tcPr>
            <w:tcW w:w="277" w:type="pct"/>
            <w:vAlign w:val="center"/>
          </w:tcPr>
          <w:p w14:paraId="29E387C0"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10</w:t>
            </w:r>
          </w:p>
        </w:tc>
        <w:tc>
          <w:tcPr>
            <w:tcW w:w="1466" w:type="pct"/>
            <w:vAlign w:val="center"/>
          </w:tcPr>
          <w:p w14:paraId="18DB95E9"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MS Mincho" w:hAnsi="Calibri" w:cs="Arial"/>
                <w:color w:val="244061" w:themeColor="accent1" w:themeShade="80"/>
                <w:sz w:val="22"/>
                <w:szCs w:val="22"/>
                <w:lang w:val="ro-RO"/>
              </w:rPr>
              <w:t>Cheltuielile prevăzute respectă prevederile legale privind eligibilitatea?</w:t>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3B12D839" w14:textId="77777777" w:rsidR="00E9476E" w:rsidRPr="00883A1E" w:rsidRDefault="00E9476E" w:rsidP="00E9476E">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Cheltuielile prevăzute la capitolul de cheltuieli eligibile sunt conforme cu cele prevăzute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p>
        </w:tc>
        <w:tc>
          <w:tcPr>
            <w:tcW w:w="1576" w:type="pct"/>
          </w:tcPr>
          <w:p w14:paraId="5CFDCE9C" w14:textId="77777777" w:rsidR="009E5FC2" w:rsidRPr="00883A1E" w:rsidRDefault="009E5FC2" w:rsidP="009E5FC2">
            <w:pPr>
              <w:suppressAutoHyphens/>
              <w:spacing w:before="120" w:after="120"/>
              <w:ind w:left="76"/>
              <w:jc w:val="both"/>
              <w:rPr>
                <w:rFonts w:ascii="Calibri" w:hAnsi="Calibri" w:cs="Arial"/>
                <w:color w:val="244061" w:themeColor="accent1" w:themeShade="80"/>
                <w:sz w:val="22"/>
                <w:szCs w:val="22"/>
                <w:lang w:val="ro-RO"/>
              </w:rPr>
            </w:pPr>
            <w:r w:rsidRPr="00883A1E">
              <w:rPr>
                <w:rFonts w:ascii="Calibri" w:hAnsi="Calibri" w:cs="Arial"/>
                <w:color w:val="244061" w:themeColor="accent1" w:themeShade="80"/>
                <w:sz w:val="22"/>
                <w:szCs w:val="22"/>
                <w:lang w:val="ro-RO"/>
              </w:rPr>
              <w:t xml:space="preserve">Valoarea cheltuielilor de tip FEDR directe nu depășește procentul de 10% din valoarea cheltuielilor directe eligibile aferente proiectului. </w:t>
            </w:r>
          </w:p>
          <w:p w14:paraId="0FEC1097" w14:textId="1C2B236D" w:rsidR="00E9476E" w:rsidRPr="00883A1E" w:rsidRDefault="00E9476E" w:rsidP="00E84621">
            <w:pPr>
              <w:spacing w:line="276" w:lineRule="auto"/>
              <w:jc w:val="both"/>
              <w:rPr>
                <w:rFonts w:ascii="Calibri" w:eastAsia="Calibri" w:hAnsi="Calibri" w:cs="Arial"/>
                <w:color w:val="244061" w:themeColor="accent1" w:themeShade="80"/>
                <w:sz w:val="22"/>
                <w:szCs w:val="22"/>
                <w:lang w:val="ro-RO"/>
              </w:rPr>
            </w:pPr>
          </w:p>
        </w:tc>
      </w:tr>
      <w:tr w:rsidR="00883A1E" w:rsidRPr="00883A1E" w14:paraId="6F4DDF7D" w14:textId="77777777" w:rsidTr="008B5CAE">
        <w:trPr>
          <w:trHeight w:val="823"/>
        </w:trPr>
        <w:tc>
          <w:tcPr>
            <w:tcW w:w="277" w:type="pct"/>
            <w:vAlign w:val="center"/>
          </w:tcPr>
          <w:p w14:paraId="6D61A49E"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lastRenderedPageBreak/>
              <w:t>11</w:t>
            </w:r>
          </w:p>
        </w:tc>
        <w:tc>
          <w:tcPr>
            <w:tcW w:w="1466" w:type="pct"/>
            <w:vAlign w:val="center"/>
          </w:tcPr>
          <w:p w14:paraId="55F53683"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MS Mincho" w:hAnsi="Calibri" w:cs="Arial"/>
                <w:color w:val="244061" w:themeColor="accent1" w:themeShade="80"/>
                <w:sz w:val="22"/>
                <w:szCs w:val="22"/>
                <w:lang w:val="ro-RO"/>
              </w:rPr>
            </w:pPr>
            <w:r w:rsidRPr="00883A1E">
              <w:rPr>
                <w:rFonts w:ascii="Calibri" w:eastAsia="MS Mincho" w:hAnsi="Calibri" w:cs="Arial"/>
                <w:color w:val="244061" w:themeColor="accent1" w:themeShade="80"/>
                <w:sz w:val="22"/>
                <w:szCs w:val="22"/>
                <w:lang w:val="ro-RO"/>
              </w:rPr>
              <w:t>Bugetul proiectului respectă rata de cofinanţare?</w:t>
            </w:r>
          </w:p>
        </w:tc>
        <w:tc>
          <w:tcPr>
            <w:tcW w:w="1681" w:type="pct"/>
            <w:vAlign w:val="center"/>
          </w:tcPr>
          <w:p w14:paraId="3B3915D5" w14:textId="77777777" w:rsidR="00E9476E" w:rsidRPr="00883A1E" w:rsidRDefault="00E9476E" w:rsidP="00634CF3">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Bugetul respectă rata de cofinanţare (FSE, buget național și contribuție proprie).</w:t>
            </w:r>
          </w:p>
        </w:tc>
        <w:tc>
          <w:tcPr>
            <w:tcW w:w="1576" w:type="pct"/>
          </w:tcPr>
          <w:p w14:paraId="180768D8" w14:textId="77777777" w:rsidR="00E9476E" w:rsidRPr="00883A1E" w:rsidRDefault="0014710A" w:rsidP="0014710A">
            <w:pPr>
              <w:spacing w:after="120" w:line="276" w:lineRule="auto"/>
              <w:ind w:left="8"/>
              <w:jc w:val="both"/>
              <w:rPr>
                <w:rFonts w:ascii="Calibri" w:eastAsia="Calibri" w:hAnsi="Calibri" w:cs="Arial"/>
                <w:color w:val="244061" w:themeColor="accent1" w:themeShade="80"/>
                <w:sz w:val="22"/>
                <w:szCs w:val="22"/>
                <w:lang w:val="ro-RO"/>
              </w:rPr>
            </w:pPr>
            <w:r w:rsidRPr="00883A1E">
              <w:rPr>
                <w:rFonts w:ascii="Calibri" w:hAnsi="Calibri" w:cs="Arial"/>
                <w:color w:val="244061" w:themeColor="accent1" w:themeShade="80"/>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883A1E" w:rsidRPr="00883A1E" w14:paraId="1687C920" w14:textId="77777777" w:rsidTr="008B5CAE">
        <w:trPr>
          <w:trHeight w:val="751"/>
        </w:trPr>
        <w:tc>
          <w:tcPr>
            <w:tcW w:w="277" w:type="pct"/>
            <w:vAlign w:val="center"/>
          </w:tcPr>
          <w:p w14:paraId="1983A105"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12</w:t>
            </w:r>
          </w:p>
        </w:tc>
        <w:tc>
          <w:tcPr>
            <w:tcW w:w="1466" w:type="pct"/>
            <w:vAlign w:val="center"/>
          </w:tcPr>
          <w:p w14:paraId="69C4F1CA" w14:textId="77777777" w:rsidR="00E9476E" w:rsidRPr="00883A1E" w:rsidRDefault="00E9476E" w:rsidP="00E9476E">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cuprinde cel puțin activitățile obligatorii?</w:t>
            </w:r>
            <w:r w:rsidRPr="00883A1E">
              <w:rPr>
                <w:rFonts w:ascii="Calibri" w:eastAsia="Calibri" w:hAnsi="Calibri" w:cs="Arial"/>
                <w:b/>
                <w:color w:val="244061" w:themeColor="accent1" w:themeShade="80"/>
                <w:sz w:val="22"/>
                <w:szCs w:val="22"/>
                <w:lang w:val="ro-RO"/>
              </w:rPr>
              <w:t xml:space="preserve"> </w:t>
            </w:r>
          </w:p>
        </w:tc>
        <w:tc>
          <w:tcPr>
            <w:tcW w:w="1681" w:type="pct"/>
            <w:vAlign w:val="center"/>
          </w:tcPr>
          <w:p w14:paraId="437CBC55" w14:textId="77777777" w:rsidR="00E9476E" w:rsidRPr="00883A1E" w:rsidRDefault="00E9476E" w:rsidP="00E9476E">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cuprinde activitățile obligatorii</w:t>
            </w:r>
            <w:r w:rsidR="00634CF3" w:rsidRPr="00883A1E">
              <w:rPr>
                <w:rFonts w:ascii="Calibri" w:eastAsia="Calibri" w:hAnsi="Calibri" w:cs="Arial"/>
                <w:color w:val="244061" w:themeColor="accent1" w:themeShade="80"/>
                <w:sz w:val="22"/>
                <w:szCs w:val="22"/>
                <w:lang w:val="ro-RO"/>
              </w:rPr>
              <w:t xml:space="preserve"> (furnizarea de servicii)</w:t>
            </w:r>
            <w:r w:rsidRPr="00883A1E">
              <w:rPr>
                <w:rFonts w:ascii="Calibri" w:eastAsia="Calibri" w:hAnsi="Calibri" w:cs="Arial"/>
                <w:color w:val="244061" w:themeColor="accent1" w:themeShade="80"/>
                <w:sz w:val="22"/>
                <w:szCs w:val="22"/>
                <w:lang w:val="ro-RO"/>
              </w:rPr>
              <w:t xml:space="preserve">, prevăzute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p>
        </w:tc>
        <w:tc>
          <w:tcPr>
            <w:tcW w:w="1576" w:type="pct"/>
          </w:tcPr>
          <w:p w14:paraId="2351DC93" w14:textId="141C3506" w:rsidR="00E9476E" w:rsidRPr="00883A1E" w:rsidRDefault="00634CF3" w:rsidP="007D3A96">
            <w:pPr>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cuprinde activitățile obligatorii</w:t>
            </w:r>
            <w:r w:rsidR="007D3A96" w:rsidRPr="00883A1E">
              <w:rPr>
                <w:rFonts w:ascii="Calibri" w:eastAsia="Calibri" w:hAnsi="Calibri" w:cs="Arial"/>
                <w:color w:val="244061" w:themeColor="accent1" w:themeShade="80"/>
                <w:sz w:val="22"/>
                <w:szCs w:val="22"/>
                <w:lang w:val="ro-RO"/>
              </w:rPr>
              <w:t xml:space="preserve"> </w:t>
            </w:r>
            <w:r w:rsidRPr="00883A1E">
              <w:rPr>
                <w:rFonts w:ascii="Calibri" w:eastAsia="Calibri" w:hAnsi="Calibri" w:cs="Arial"/>
                <w:color w:val="244061" w:themeColor="accent1" w:themeShade="80"/>
                <w:sz w:val="22"/>
                <w:szCs w:val="22"/>
                <w:lang w:val="ro-RO"/>
              </w:rPr>
              <w:t xml:space="preserve">prevăzute în Ghidul Solicitantului - </w:t>
            </w:r>
            <w:r w:rsidRPr="00883A1E">
              <w:rPr>
                <w:rFonts w:ascii="Calibri" w:eastAsia="MS Mincho" w:hAnsi="Calibri" w:cs="Arial"/>
                <w:color w:val="244061" w:themeColor="accent1" w:themeShade="80"/>
                <w:sz w:val="22"/>
                <w:szCs w:val="22"/>
                <w:lang w:val="ro-RO"/>
              </w:rPr>
              <w:t>Condiții Specifice</w:t>
            </w:r>
            <w:r w:rsidR="00E84621" w:rsidRPr="00883A1E">
              <w:rPr>
                <w:rFonts w:ascii="Calibri" w:eastAsia="MS Mincho" w:hAnsi="Calibri" w:cs="Arial"/>
                <w:color w:val="244061" w:themeColor="accent1" w:themeShade="80"/>
                <w:sz w:val="22"/>
                <w:szCs w:val="22"/>
                <w:lang w:val="ro-RO"/>
              </w:rPr>
              <w:t>.</w:t>
            </w:r>
          </w:p>
        </w:tc>
      </w:tr>
      <w:tr w:rsidR="00A04302" w:rsidRPr="00883A1E" w14:paraId="6A82FD3A" w14:textId="77777777" w:rsidTr="008B5CAE">
        <w:tc>
          <w:tcPr>
            <w:tcW w:w="277" w:type="pct"/>
            <w:vAlign w:val="center"/>
          </w:tcPr>
          <w:p w14:paraId="723B7C4E" w14:textId="77777777" w:rsidR="00A04302" w:rsidRPr="00883A1E" w:rsidRDefault="00A04302" w:rsidP="00A04302">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13</w:t>
            </w:r>
          </w:p>
        </w:tc>
        <w:tc>
          <w:tcPr>
            <w:tcW w:w="1466" w:type="pct"/>
            <w:vAlign w:val="center"/>
          </w:tcPr>
          <w:p w14:paraId="6F1CB891" w14:textId="77777777" w:rsidR="00A04302" w:rsidRPr="00883A1E" w:rsidRDefault="00A04302" w:rsidP="00A04302">
            <w:pPr>
              <w:widowControl w:val="0"/>
              <w:tabs>
                <w:tab w:val="left" w:pos="802"/>
                <w:tab w:val="left" w:pos="6525"/>
              </w:tabs>
              <w:autoSpaceDE w:val="0"/>
              <w:autoSpaceDN w:val="0"/>
              <w:adjustRightInd w:val="0"/>
              <w:spacing w:line="276" w:lineRule="auto"/>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Proiectul cuprinde măsurile minime de informare și publicitate?</w:t>
            </w:r>
          </w:p>
        </w:tc>
        <w:tc>
          <w:tcPr>
            <w:tcW w:w="1681" w:type="pct"/>
            <w:vAlign w:val="center"/>
          </w:tcPr>
          <w:p w14:paraId="3BE172CF" w14:textId="77777777" w:rsidR="00A04302" w:rsidRPr="00883A1E" w:rsidRDefault="00A04302" w:rsidP="00A04302">
            <w:pPr>
              <w:numPr>
                <w:ilvl w:val="0"/>
                <w:numId w:val="1"/>
              </w:numPr>
              <w:spacing w:after="120" w:line="276" w:lineRule="auto"/>
              <w:ind w:left="292" w:hanging="284"/>
              <w:jc w:val="both"/>
              <w:rPr>
                <w:rFonts w:ascii="Calibri" w:eastAsia="Calibri" w:hAnsi="Calibri" w:cs="Arial"/>
                <w:color w:val="244061" w:themeColor="accent1" w:themeShade="80"/>
                <w:sz w:val="22"/>
                <w:szCs w:val="22"/>
                <w:lang w:val="ro-RO"/>
              </w:rPr>
            </w:pPr>
            <w:r w:rsidRPr="00883A1E">
              <w:rPr>
                <w:rFonts w:ascii="Calibri" w:eastAsia="Calibri" w:hAnsi="Calibri" w:cs="Arial"/>
                <w:color w:val="244061" w:themeColor="accent1" w:themeShade="80"/>
                <w:sz w:val="22"/>
                <w:szCs w:val="22"/>
                <w:lang w:val="ro-RO"/>
              </w:rPr>
              <w:t xml:space="preserve">Proiectul cuprinde, în cadrul activității de informare și publicitate, măsurile minime prevăzute în Ghidul Solicitantului - </w:t>
            </w:r>
            <w:r w:rsidRPr="00883A1E">
              <w:rPr>
                <w:rFonts w:ascii="Calibri" w:eastAsia="MS Mincho" w:hAnsi="Calibri" w:cs="Arial"/>
                <w:color w:val="244061" w:themeColor="accent1" w:themeShade="80"/>
                <w:sz w:val="22"/>
                <w:szCs w:val="22"/>
                <w:lang w:val="ro-RO"/>
              </w:rPr>
              <w:t>Condiții Specifice</w:t>
            </w:r>
            <w:r w:rsidRPr="00883A1E">
              <w:rPr>
                <w:rFonts w:ascii="Calibri" w:eastAsia="Calibri" w:hAnsi="Calibri" w:cs="Arial"/>
                <w:color w:val="244061" w:themeColor="accent1" w:themeShade="80"/>
                <w:sz w:val="22"/>
                <w:szCs w:val="22"/>
                <w:lang w:val="ro-RO"/>
              </w:rPr>
              <w:t>.</w:t>
            </w:r>
          </w:p>
        </w:tc>
        <w:tc>
          <w:tcPr>
            <w:tcW w:w="1576" w:type="pct"/>
          </w:tcPr>
          <w:p w14:paraId="1CAA3E5D" w14:textId="12CE22D4" w:rsidR="00A04302" w:rsidRPr="00883A1E" w:rsidRDefault="00A04302" w:rsidP="00A04302">
            <w:pPr>
              <w:numPr>
                <w:ilvl w:val="0"/>
                <w:numId w:val="1"/>
              </w:numPr>
              <w:ind w:left="5" w:firstLine="5"/>
              <w:jc w:val="both"/>
              <w:rPr>
                <w:rFonts w:ascii="Calibri" w:hAnsi="Calibri" w:cs="Arial"/>
                <w:color w:val="244061" w:themeColor="accent1" w:themeShade="80"/>
                <w:sz w:val="22"/>
                <w:szCs w:val="22"/>
                <w:lang w:val="ro-RO"/>
              </w:rPr>
            </w:pPr>
            <w:r w:rsidRPr="00883A1E">
              <w:rPr>
                <w:rFonts w:ascii="Calibri" w:hAnsi="Calibri" w:cs="Arial"/>
                <w:color w:val="244061" w:themeColor="accent1" w:themeShade="80"/>
                <w:sz w:val="22"/>
                <w:szCs w:val="22"/>
                <w:lang w:val="ro-RO"/>
              </w:rPr>
              <w:t xml:space="preserve">Se va verifica daca solicitantul a descris în cererea de finanțare masurile minime de informare si publicitate prevăzute in </w:t>
            </w:r>
            <w:bookmarkStart w:id="3" w:name="_GoBack"/>
            <w:r w:rsidRPr="008C6B91">
              <w:rPr>
                <w:rFonts w:ascii="Calibri" w:hAnsi="Calibri" w:cs="Arial"/>
                <w:i/>
                <w:color w:val="244061" w:themeColor="accent1" w:themeShade="80"/>
                <w:sz w:val="22"/>
                <w:szCs w:val="22"/>
                <w:lang w:val="ro-RO"/>
              </w:rPr>
              <w:t>Orientări privind accesarea finanțărilor în cadrul programului Ope</w:t>
            </w:r>
            <w:r w:rsidR="008C6B91" w:rsidRPr="008C6B91">
              <w:rPr>
                <w:rFonts w:ascii="Calibri" w:hAnsi="Calibri" w:cs="Arial"/>
                <w:i/>
                <w:color w:val="244061" w:themeColor="accent1" w:themeShade="80"/>
                <w:sz w:val="22"/>
                <w:szCs w:val="22"/>
                <w:lang w:val="ro-RO"/>
              </w:rPr>
              <w:t>rațional Capital Uman 2014-2020</w:t>
            </w:r>
            <w:bookmarkEnd w:id="3"/>
            <w:r w:rsidR="008C6B91">
              <w:rPr>
                <w:rFonts w:ascii="Calibri" w:hAnsi="Calibri" w:cs="Arial"/>
                <w:color w:val="244061" w:themeColor="accent1" w:themeShade="80"/>
                <w:sz w:val="22"/>
                <w:szCs w:val="22"/>
                <w:lang w:val="ro-RO"/>
              </w:rPr>
              <w:t>.</w:t>
            </w:r>
          </w:p>
          <w:p w14:paraId="4A27498E" w14:textId="77777777" w:rsidR="00A04302" w:rsidRPr="00883A1E" w:rsidRDefault="00A04302" w:rsidP="00A04302">
            <w:pPr>
              <w:ind w:left="10"/>
              <w:jc w:val="both"/>
              <w:rPr>
                <w:rFonts w:ascii="Calibri" w:hAnsi="Calibri" w:cs="Arial"/>
                <w:color w:val="244061" w:themeColor="accent1" w:themeShade="80"/>
                <w:sz w:val="22"/>
                <w:szCs w:val="22"/>
                <w:lang w:val="ro-RO"/>
              </w:rPr>
            </w:pPr>
            <w:r w:rsidRPr="00883A1E">
              <w:rPr>
                <w:rFonts w:ascii="Calibri" w:hAnsi="Calibri" w:cs="Calibri"/>
                <w:color w:val="244061" w:themeColor="accent1" w:themeShade="80"/>
                <w:sz w:val="22"/>
                <w:szCs w:val="22"/>
                <w:lang w:val="ro-RO"/>
              </w:rPr>
              <w:t>Masurile minime de informare si publicitate care trebuie descrise în cererea de finantare sunt:</w:t>
            </w:r>
          </w:p>
          <w:p w14:paraId="603DA945" w14:textId="77777777" w:rsidR="00A04302" w:rsidRPr="00883A1E" w:rsidRDefault="00A04302" w:rsidP="00A04302">
            <w:pPr>
              <w:jc w:val="both"/>
              <w:rPr>
                <w:rFonts w:ascii="Calibri" w:hAnsi="Calibri" w:cs="Calibri"/>
                <w:color w:val="244061" w:themeColor="accent1" w:themeShade="80"/>
                <w:sz w:val="22"/>
                <w:szCs w:val="22"/>
                <w:lang w:val="ro-RO"/>
              </w:rPr>
            </w:pPr>
            <w:r w:rsidRPr="00883A1E">
              <w:rPr>
                <w:rFonts w:ascii="Calibri" w:hAnsi="Calibri" w:cs="Calibri"/>
                <w:color w:val="244061" w:themeColor="accent1" w:themeShade="80"/>
                <w:sz w:val="22"/>
                <w:szCs w:val="22"/>
                <w:lang w:val="ro-RO"/>
              </w:rPr>
              <w:t>- Asigurarea vizibilitatii proiectului (prin expunerea unui afiș) la sediul de implementare a proiectului;</w:t>
            </w:r>
          </w:p>
          <w:p w14:paraId="3893B05B" w14:textId="77777777" w:rsidR="00A04302" w:rsidRPr="00883A1E" w:rsidRDefault="00A04302" w:rsidP="00A04302">
            <w:pPr>
              <w:jc w:val="both"/>
              <w:rPr>
                <w:rFonts w:ascii="Calibri" w:hAnsi="Calibri" w:cs="Calibri"/>
                <w:color w:val="244061" w:themeColor="accent1" w:themeShade="80"/>
                <w:sz w:val="22"/>
                <w:szCs w:val="22"/>
                <w:lang w:val="ro-RO"/>
              </w:rPr>
            </w:pPr>
            <w:r w:rsidRPr="00883A1E">
              <w:rPr>
                <w:rFonts w:ascii="Calibri" w:hAnsi="Calibri" w:cs="Calibri"/>
                <w:color w:val="244061" w:themeColor="accent1" w:themeShade="80"/>
                <w:sz w:val="22"/>
                <w:szCs w:val="22"/>
                <w:lang w:val="ro-RO"/>
              </w:rPr>
              <w:t>- Beneficiarii se asigura ca cei care participa în cadrul proiectului sunt informati în mod specific cu privire la sprijinul acordat prin FSE;</w:t>
            </w:r>
          </w:p>
          <w:p w14:paraId="66A5322E" w14:textId="14E1694E" w:rsidR="00A04302" w:rsidRPr="00883A1E" w:rsidRDefault="00A04302" w:rsidP="00A04302">
            <w:pPr>
              <w:spacing w:after="120" w:line="276" w:lineRule="auto"/>
              <w:jc w:val="both"/>
              <w:rPr>
                <w:rFonts w:ascii="Calibri" w:eastAsia="Calibri" w:hAnsi="Calibri" w:cs="Arial"/>
                <w:color w:val="244061" w:themeColor="accent1" w:themeShade="80"/>
                <w:sz w:val="22"/>
                <w:szCs w:val="22"/>
                <w:lang w:val="ro-RO"/>
              </w:rPr>
            </w:pPr>
            <w:r w:rsidRPr="00883A1E">
              <w:rPr>
                <w:rFonts w:ascii="Calibri" w:hAnsi="Calibri" w:cs="Calibri"/>
                <w:color w:val="244061" w:themeColor="accent1" w:themeShade="80"/>
                <w:sz w:val="22"/>
                <w:szCs w:val="22"/>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14:paraId="3E399733" w14:textId="77777777" w:rsidR="006859D5" w:rsidRPr="00883A1E" w:rsidRDefault="006859D5" w:rsidP="006859D5">
      <w:pPr>
        <w:rPr>
          <w:rFonts w:ascii="Calibri" w:eastAsia="MS Gothic" w:hAnsi="Calibri"/>
          <w:color w:val="244061" w:themeColor="accent1" w:themeShade="80"/>
          <w:sz w:val="22"/>
          <w:szCs w:val="22"/>
          <w:lang w:val="ro-RO"/>
        </w:rPr>
      </w:pPr>
    </w:p>
    <w:p w14:paraId="426A6667" w14:textId="77777777" w:rsidR="006859D5" w:rsidRPr="00883A1E" w:rsidRDefault="006859D5" w:rsidP="006859D5">
      <w:pPr>
        <w:rPr>
          <w:rFonts w:ascii="Calibri" w:eastAsia="MS Gothic" w:hAnsi="Calibri"/>
          <w:color w:val="244061" w:themeColor="accent1" w:themeShade="80"/>
          <w:sz w:val="22"/>
          <w:szCs w:val="22"/>
          <w:lang w:val="ro-RO"/>
        </w:rPr>
      </w:pPr>
    </w:p>
    <w:p w14:paraId="06E76652" w14:textId="77777777" w:rsidR="00110444" w:rsidRPr="00883A1E" w:rsidRDefault="00110444" w:rsidP="00F81309">
      <w:pPr>
        <w:spacing w:line="276" w:lineRule="auto"/>
        <w:jc w:val="both"/>
        <w:rPr>
          <w:rFonts w:ascii="Calibri" w:hAnsi="Calibri" w:cs="Arial"/>
          <w:b/>
          <w:color w:val="244061" w:themeColor="accent1" w:themeShade="80"/>
          <w:sz w:val="22"/>
          <w:szCs w:val="22"/>
          <w:lang w:val="ro-RO"/>
        </w:rPr>
      </w:pPr>
    </w:p>
    <w:p w14:paraId="40C65EC2" w14:textId="77777777" w:rsidR="00A04302" w:rsidRPr="00883A1E" w:rsidRDefault="00A04302" w:rsidP="00A04302">
      <w:pPr>
        <w:spacing w:line="276" w:lineRule="auto"/>
        <w:jc w:val="both"/>
        <w:rPr>
          <w:rFonts w:ascii="Calibri" w:hAnsi="Calibri" w:cs="Arial"/>
          <w:b/>
          <w:color w:val="244061" w:themeColor="accent1" w:themeShade="80"/>
          <w:sz w:val="22"/>
          <w:szCs w:val="22"/>
          <w:lang w:val="ro-RO"/>
        </w:rPr>
      </w:pPr>
      <w:r w:rsidRPr="00883A1E">
        <w:rPr>
          <w:rFonts w:ascii="Calibri" w:hAnsi="Calibri" w:cs="Arial"/>
          <w:b/>
          <w:color w:val="244061" w:themeColor="accent1" w:themeShade="80"/>
          <w:sz w:val="22"/>
          <w:szCs w:val="22"/>
          <w:lang w:val="ro-RO"/>
        </w:rPr>
        <w:t>NB: Prevederile prezentei grile de evaluare se completeaza si se interpreteaza in conformitate cu prevederile Ghidului Solicitantului – Conditii Specifice.</w:t>
      </w:r>
    </w:p>
    <w:p w14:paraId="152E226E" w14:textId="77777777" w:rsidR="00A04302" w:rsidRPr="00883A1E" w:rsidRDefault="00A04302" w:rsidP="00A04302">
      <w:pPr>
        <w:rPr>
          <w:rFonts w:ascii="Calibri" w:hAnsi="Calibri"/>
          <w:color w:val="244061" w:themeColor="accent1" w:themeShade="80"/>
          <w:sz w:val="22"/>
          <w:szCs w:val="22"/>
          <w:lang w:val="ro-RO"/>
        </w:rPr>
      </w:pPr>
    </w:p>
    <w:p w14:paraId="764D16A7" w14:textId="77777777" w:rsidR="00110444" w:rsidRPr="00883A1E" w:rsidRDefault="00110444">
      <w:pPr>
        <w:rPr>
          <w:rFonts w:ascii="Calibri" w:hAnsi="Calibri"/>
          <w:color w:val="244061" w:themeColor="accent1" w:themeShade="80"/>
          <w:sz w:val="22"/>
          <w:szCs w:val="22"/>
          <w:lang w:val="ro-RO"/>
        </w:rPr>
      </w:pPr>
    </w:p>
    <w:sectPr w:rsidR="00110444" w:rsidRPr="00883A1E"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9FFEC" w14:textId="77777777" w:rsidR="002F3E2A" w:rsidRDefault="002F3E2A" w:rsidP="00F81309">
      <w:r>
        <w:separator/>
      </w:r>
    </w:p>
  </w:endnote>
  <w:endnote w:type="continuationSeparator" w:id="0">
    <w:p w14:paraId="32F4C0A9" w14:textId="77777777" w:rsidR="002F3E2A" w:rsidRDefault="002F3E2A"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66317" w14:textId="77777777" w:rsidR="002F3E2A" w:rsidRDefault="002F3E2A" w:rsidP="00F81309">
      <w:r>
        <w:separator/>
      </w:r>
    </w:p>
  </w:footnote>
  <w:footnote w:type="continuationSeparator" w:id="0">
    <w:p w14:paraId="0A5F614B" w14:textId="77777777" w:rsidR="002F3E2A" w:rsidRDefault="002F3E2A" w:rsidP="00F81309">
      <w:r>
        <w:continuationSeparator/>
      </w:r>
    </w:p>
  </w:footnote>
  <w:footnote w:id="1">
    <w:p w14:paraId="5454BEC3" w14:textId="77777777" w:rsidR="00FC3F60" w:rsidRPr="00E9476E" w:rsidRDefault="00FC3F60" w:rsidP="00E9476E">
      <w:pPr>
        <w:pStyle w:val="Listparagraf"/>
        <w:spacing w:after="0" w:line="240" w:lineRule="auto"/>
        <w:ind w:left="144" w:hanging="144"/>
        <w:rPr>
          <w:rFonts w:cs="Arial"/>
          <w:color w:val="1F4E79"/>
          <w:sz w:val="18"/>
          <w:szCs w:val="18"/>
          <w:lang w:val="ro-RO"/>
        </w:rPr>
      </w:pPr>
      <w:r w:rsidRPr="00E9476E">
        <w:rPr>
          <w:rStyle w:val="Referinnotdesubsol"/>
          <w:rFonts w:cs="Arial"/>
          <w:color w:val="1F4E79"/>
          <w:sz w:val="18"/>
          <w:szCs w:val="18"/>
          <w:lang w:val="ro-RO"/>
        </w:rPr>
        <w:footnoteRef/>
      </w:r>
      <w:r w:rsidRPr="00E9476E">
        <w:rPr>
          <w:rStyle w:val="Referinnotdesubsol"/>
          <w:rFonts w:cs="Arial"/>
          <w:color w:val="1F4E79"/>
          <w:sz w:val="18"/>
          <w:szCs w:val="18"/>
          <w:lang w:val="ro-RO"/>
        </w:rPr>
        <w:t xml:space="preserve"> </w:t>
      </w:r>
      <w:r w:rsidRPr="00E9476E">
        <w:rPr>
          <w:rFonts w:cs="Arial"/>
          <w:color w:val="1F4E79"/>
          <w:sz w:val="18"/>
          <w:szCs w:val="18"/>
          <w:lang w:val="ro-RO"/>
        </w:rPr>
        <w:t xml:space="preserve"> Pentru a se considera dublă finanțare, </w:t>
      </w:r>
      <w:r w:rsidRPr="00E9476E">
        <w:rPr>
          <w:rStyle w:val="Referinnotdesubsol"/>
          <w:rFonts w:cs="Arial"/>
          <w:color w:val="1F4E79"/>
          <w:sz w:val="18"/>
          <w:szCs w:val="18"/>
          <w:lang w:val="ro-RO"/>
        </w:rPr>
        <w:t>condiţiile trebuie îndeplinite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FC3F60" w:rsidRPr="00E9476E" w:rsidRDefault="00FC3F60" w:rsidP="00E9476E">
      <w:pPr>
        <w:pStyle w:val="Listparagraf"/>
        <w:spacing w:after="0" w:line="240" w:lineRule="auto"/>
        <w:ind w:left="144" w:hanging="144"/>
        <w:rPr>
          <w:rStyle w:val="Referinnotdesubsol"/>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1F7B4C"/>
    <w:multiLevelType w:val="hybridMultilevel"/>
    <w:tmpl w:val="31F86428"/>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8"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3"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7"/>
  </w:num>
  <w:num w:numId="2">
    <w:abstractNumId w:val="14"/>
  </w:num>
  <w:num w:numId="3">
    <w:abstractNumId w:val="23"/>
  </w:num>
  <w:num w:numId="4">
    <w:abstractNumId w:val="0"/>
  </w:num>
  <w:num w:numId="5">
    <w:abstractNumId w:val="12"/>
  </w:num>
  <w:num w:numId="6">
    <w:abstractNumId w:val="4"/>
  </w:num>
  <w:num w:numId="7">
    <w:abstractNumId w:val="15"/>
  </w:num>
  <w:num w:numId="8">
    <w:abstractNumId w:val="8"/>
  </w:num>
  <w:num w:numId="9">
    <w:abstractNumId w:val="22"/>
  </w:num>
  <w:num w:numId="10">
    <w:abstractNumId w:val="3"/>
  </w:num>
  <w:num w:numId="11">
    <w:abstractNumId w:val="10"/>
  </w:num>
  <w:num w:numId="12">
    <w:abstractNumId w:val="2"/>
  </w:num>
  <w:num w:numId="13">
    <w:abstractNumId w:val="19"/>
  </w:num>
  <w:num w:numId="14">
    <w:abstractNumId w:val="17"/>
  </w:num>
  <w:num w:numId="15">
    <w:abstractNumId w:val="6"/>
  </w:num>
  <w:num w:numId="16">
    <w:abstractNumId w:val="16"/>
  </w:num>
  <w:num w:numId="17">
    <w:abstractNumId w:val="18"/>
  </w:num>
  <w:num w:numId="18">
    <w:abstractNumId w:val="21"/>
  </w:num>
  <w:num w:numId="19">
    <w:abstractNumId w:val="13"/>
  </w:num>
  <w:num w:numId="20">
    <w:abstractNumId w:val="1"/>
  </w:num>
  <w:num w:numId="21">
    <w:abstractNumId w:val="20"/>
  </w:num>
  <w:num w:numId="22">
    <w:abstractNumId w:val="9"/>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9D"/>
    <w:rsid w:val="0001277D"/>
    <w:rsid w:val="00013824"/>
    <w:rsid w:val="00024196"/>
    <w:rsid w:val="00037A23"/>
    <w:rsid w:val="000425B2"/>
    <w:rsid w:val="000661D0"/>
    <w:rsid w:val="00070909"/>
    <w:rsid w:val="000770A3"/>
    <w:rsid w:val="00083BEF"/>
    <w:rsid w:val="00093671"/>
    <w:rsid w:val="000A5349"/>
    <w:rsid w:val="000B1FB4"/>
    <w:rsid w:val="000B26BB"/>
    <w:rsid w:val="000B6042"/>
    <w:rsid w:val="000C02F1"/>
    <w:rsid w:val="000D0C86"/>
    <w:rsid w:val="000D3D3A"/>
    <w:rsid w:val="000D3FE3"/>
    <w:rsid w:val="000E6E47"/>
    <w:rsid w:val="000F3943"/>
    <w:rsid w:val="000F3C34"/>
    <w:rsid w:val="001038F8"/>
    <w:rsid w:val="00104C64"/>
    <w:rsid w:val="00110444"/>
    <w:rsid w:val="00110A24"/>
    <w:rsid w:val="00122C7C"/>
    <w:rsid w:val="001244C9"/>
    <w:rsid w:val="0012597A"/>
    <w:rsid w:val="001300BE"/>
    <w:rsid w:val="00130DAF"/>
    <w:rsid w:val="00132DD8"/>
    <w:rsid w:val="0013637E"/>
    <w:rsid w:val="0013696F"/>
    <w:rsid w:val="00143F96"/>
    <w:rsid w:val="0014710A"/>
    <w:rsid w:val="001510EF"/>
    <w:rsid w:val="0016383B"/>
    <w:rsid w:val="0016465D"/>
    <w:rsid w:val="00172B35"/>
    <w:rsid w:val="00173A4F"/>
    <w:rsid w:val="00180C97"/>
    <w:rsid w:val="00183FCD"/>
    <w:rsid w:val="001C3E7F"/>
    <w:rsid w:val="001D0B7D"/>
    <w:rsid w:val="001D353F"/>
    <w:rsid w:val="001F2875"/>
    <w:rsid w:val="001F2EA4"/>
    <w:rsid w:val="002145E6"/>
    <w:rsid w:val="002250C1"/>
    <w:rsid w:val="0023000E"/>
    <w:rsid w:val="002375C2"/>
    <w:rsid w:val="00245D69"/>
    <w:rsid w:val="00280827"/>
    <w:rsid w:val="002913A2"/>
    <w:rsid w:val="00291F04"/>
    <w:rsid w:val="00293D59"/>
    <w:rsid w:val="002B5AF7"/>
    <w:rsid w:val="002B716B"/>
    <w:rsid w:val="002C5A45"/>
    <w:rsid w:val="002D4307"/>
    <w:rsid w:val="002E0022"/>
    <w:rsid w:val="002F3E2A"/>
    <w:rsid w:val="0030207A"/>
    <w:rsid w:val="00304E98"/>
    <w:rsid w:val="00305973"/>
    <w:rsid w:val="003224F1"/>
    <w:rsid w:val="0032288E"/>
    <w:rsid w:val="0032388A"/>
    <w:rsid w:val="00323D05"/>
    <w:rsid w:val="0033327E"/>
    <w:rsid w:val="0033613D"/>
    <w:rsid w:val="00336FB3"/>
    <w:rsid w:val="00340010"/>
    <w:rsid w:val="00340C6A"/>
    <w:rsid w:val="00341E79"/>
    <w:rsid w:val="00345EFD"/>
    <w:rsid w:val="0037522A"/>
    <w:rsid w:val="00394F10"/>
    <w:rsid w:val="003E5104"/>
    <w:rsid w:val="003F0EFE"/>
    <w:rsid w:val="003F1761"/>
    <w:rsid w:val="003F258B"/>
    <w:rsid w:val="003F3FDA"/>
    <w:rsid w:val="003F46D3"/>
    <w:rsid w:val="0042193A"/>
    <w:rsid w:val="004226F8"/>
    <w:rsid w:val="00456C40"/>
    <w:rsid w:val="004611F8"/>
    <w:rsid w:val="0046353C"/>
    <w:rsid w:val="00471725"/>
    <w:rsid w:val="00477117"/>
    <w:rsid w:val="00495974"/>
    <w:rsid w:val="004C0496"/>
    <w:rsid w:val="004C3868"/>
    <w:rsid w:val="004D4F0F"/>
    <w:rsid w:val="004E07A1"/>
    <w:rsid w:val="004E260F"/>
    <w:rsid w:val="004E7BC8"/>
    <w:rsid w:val="004F648D"/>
    <w:rsid w:val="00505459"/>
    <w:rsid w:val="00506F50"/>
    <w:rsid w:val="0051105A"/>
    <w:rsid w:val="00520E48"/>
    <w:rsid w:val="00544B5D"/>
    <w:rsid w:val="005673DF"/>
    <w:rsid w:val="00571F0E"/>
    <w:rsid w:val="00576B66"/>
    <w:rsid w:val="00591DB3"/>
    <w:rsid w:val="005A003F"/>
    <w:rsid w:val="005A2C9C"/>
    <w:rsid w:val="005C2D54"/>
    <w:rsid w:val="005D419A"/>
    <w:rsid w:val="005D741D"/>
    <w:rsid w:val="005E1E5B"/>
    <w:rsid w:val="005E357A"/>
    <w:rsid w:val="006000AB"/>
    <w:rsid w:val="00617A18"/>
    <w:rsid w:val="0062493F"/>
    <w:rsid w:val="00631BAD"/>
    <w:rsid w:val="00634CF3"/>
    <w:rsid w:val="0063500A"/>
    <w:rsid w:val="00641F57"/>
    <w:rsid w:val="00661AB6"/>
    <w:rsid w:val="00666C9B"/>
    <w:rsid w:val="00676C04"/>
    <w:rsid w:val="0068061D"/>
    <w:rsid w:val="006859D5"/>
    <w:rsid w:val="00687224"/>
    <w:rsid w:val="00690E6E"/>
    <w:rsid w:val="006A1794"/>
    <w:rsid w:val="006D4C74"/>
    <w:rsid w:val="006D4E3E"/>
    <w:rsid w:val="006F38D7"/>
    <w:rsid w:val="006F3B05"/>
    <w:rsid w:val="006F72AB"/>
    <w:rsid w:val="00705C01"/>
    <w:rsid w:val="0071583C"/>
    <w:rsid w:val="00716DBB"/>
    <w:rsid w:val="007319FD"/>
    <w:rsid w:val="00736775"/>
    <w:rsid w:val="00737306"/>
    <w:rsid w:val="00752FE9"/>
    <w:rsid w:val="00755C45"/>
    <w:rsid w:val="007614C2"/>
    <w:rsid w:val="00764C18"/>
    <w:rsid w:val="00771BC9"/>
    <w:rsid w:val="00784B7E"/>
    <w:rsid w:val="007857D9"/>
    <w:rsid w:val="007857DE"/>
    <w:rsid w:val="00797BF9"/>
    <w:rsid w:val="007A439D"/>
    <w:rsid w:val="007A688D"/>
    <w:rsid w:val="007A715E"/>
    <w:rsid w:val="007B758E"/>
    <w:rsid w:val="007D3A96"/>
    <w:rsid w:val="007E58A8"/>
    <w:rsid w:val="00812D06"/>
    <w:rsid w:val="008669CD"/>
    <w:rsid w:val="008835BF"/>
    <w:rsid w:val="00883A1E"/>
    <w:rsid w:val="008854B6"/>
    <w:rsid w:val="008857D4"/>
    <w:rsid w:val="008976BF"/>
    <w:rsid w:val="008A10B8"/>
    <w:rsid w:val="008A173A"/>
    <w:rsid w:val="008C3255"/>
    <w:rsid w:val="008C6B91"/>
    <w:rsid w:val="008D0574"/>
    <w:rsid w:val="008D477D"/>
    <w:rsid w:val="008E1542"/>
    <w:rsid w:val="008E1F7F"/>
    <w:rsid w:val="008E2CB0"/>
    <w:rsid w:val="008E37AE"/>
    <w:rsid w:val="008E6186"/>
    <w:rsid w:val="008E79E6"/>
    <w:rsid w:val="008F4A0B"/>
    <w:rsid w:val="00914996"/>
    <w:rsid w:val="009155BF"/>
    <w:rsid w:val="00933D0A"/>
    <w:rsid w:val="009473EF"/>
    <w:rsid w:val="00953763"/>
    <w:rsid w:val="0096421E"/>
    <w:rsid w:val="00973A5B"/>
    <w:rsid w:val="009928A8"/>
    <w:rsid w:val="009A1BD5"/>
    <w:rsid w:val="009A2040"/>
    <w:rsid w:val="009D18B1"/>
    <w:rsid w:val="009D75DA"/>
    <w:rsid w:val="009E5FC2"/>
    <w:rsid w:val="009F158D"/>
    <w:rsid w:val="009F319B"/>
    <w:rsid w:val="00A04302"/>
    <w:rsid w:val="00A278F3"/>
    <w:rsid w:val="00A30C96"/>
    <w:rsid w:val="00A36C1D"/>
    <w:rsid w:val="00A403CF"/>
    <w:rsid w:val="00A45143"/>
    <w:rsid w:val="00A54DF7"/>
    <w:rsid w:val="00A67B79"/>
    <w:rsid w:val="00A829A0"/>
    <w:rsid w:val="00A94102"/>
    <w:rsid w:val="00AE7AEE"/>
    <w:rsid w:val="00AF6152"/>
    <w:rsid w:val="00B06D04"/>
    <w:rsid w:val="00B3374C"/>
    <w:rsid w:val="00B45460"/>
    <w:rsid w:val="00B537F3"/>
    <w:rsid w:val="00B70675"/>
    <w:rsid w:val="00B87024"/>
    <w:rsid w:val="00B900FA"/>
    <w:rsid w:val="00BF74FF"/>
    <w:rsid w:val="00C27AEB"/>
    <w:rsid w:val="00C34555"/>
    <w:rsid w:val="00C40E17"/>
    <w:rsid w:val="00C57234"/>
    <w:rsid w:val="00C57465"/>
    <w:rsid w:val="00C63364"/>
    <w:rsid w:val="00C64844"/>
    <w:rsid w:val="00CA3286"/>
    <w:rsid w:val="00CA4E63"/>
    <w:rsid w:val="00CC5AE9"/>
    <w:rsid w:val="00CD3A14"/>
    <w:rsid w:val="00CF428E"/>
    <w:rsid w:val="00D21517"/>
    <w:rsid w:val="00D23D53"/>
    <w:rsid w:val="00D32343"/>
    <w:rsid w:val="00D33A3F"/>
    <w:rsid w:val="00D3687E"/>
    <w:rsid w:val="00D3692D"/>
    <w:rsid w:val="00D4127E"/>
    <w:rsid w:val="00D42287"/>
    <w:rsid w:val="00D55E23"/>
    <w:rsid w:val="00D66C11"/>
    <w:rsid w:val="00D72D78"/>
    <w:rsid w:val="00D87F6B"/>
    <w:rsid w:val="00D91797"/>
    <w:rsid w:val="00D9514F"/>
    <w:rsid w:val="00DB53AB"/>
    <w:rsid w:val="00DC4B2C"/>
    <w:rsid w:val="00DF2B62"/>
    <w:rsid w:val="00E10E76"/>
    <w:rsid w:val="00E16E2B"/>
    <w:rsid w:val="00E300DF"/>
    <w:rsid w:val="00E30551"/>
    <w:rsid w:val="00E31AB7"/>
    <w:rsid w:val="00E40363"/>
    <w:rsid w:val="00E44A14"/>
    <w:rsid w:val="00E46B32"/>
    <w:rsid w:val="00E71DF2"/>
    <w:rsid w:val="00E84621"/>
    <w:rsid w:val="00E9476E"/>
    <w:rsid w:val="00E9602B"/>
    <w:rsid w:val="00E9675F"/>
    <w:rsid w:val="00EC395D"/>
    <w:rsid w:val="00ED0DE7"/>
    <w:rsid w:val="00ED0EB2"/>
    <w:rsid w:val="00EE60F7"/>
    <w:rsid w:val="00EF7015"/>
    <w:rsid w:val="00F02245"/>
    <w:rsid w:val="00F065B0"/>
    <w:rsid w:val="00F171ED"/>
    <w:rsid w:val="00F3130E"/>
    <w:rsid w:val="00F46DC1"/>
    <w:rsid w:val="00F73196"/>
    <w:rsid w:val="00F73DAB"/>
    <w:rsid w:val="00F75FB9"/>
    <w:rsid w:val="00F81309"/>
    <w:rsid w:val="00F951CA"/>
    <w:rsid w:val="00FA3A25"/>
    <w:rsid w:val="00FC3F60"/>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15:docId w15:val="{2BB473AB-FE4E-4753-9A0F-43ADA04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341E79"/>
    <w:pPr>
      <w:keepNext/>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520E48"/>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Outlines a.b.c.,Akapit z listą BS,Odstavec_muj"/>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293D59"/>
    <w:pPr>
      <w:spacing w:after="160" w:line="240" w:lineRule="exact"/>
    </w:pPr>
    <w:rPr>
      <w:rFonts w:eastAsia="Calibri"/>
      <w:noProof/>
      <w:sz w:val="20"/>
      <w:szCs w:val="20"/>
      <w:vertAlign w:val="superscript"/>
      <w:lang w:val="en-US"/>
    </w:rPr>
  </w:style>
  <w:style w:type="character" w:styleId="Referincomentariu">
    <w:name w:val="annotation reference"/>
    <w:uiPriority w:val="99"/>
    <w:semiHidden/>
    <w:unhideWhenUsed/>
    <w:rsid w:val="00024196"/>
    <w:rPr>
      <w:sz w:val="16"/>
      <w:szCs w:val="16"/>
    </w:rPr>
  </w:style>
  <w:style w:type="paragraph" w:styleId="Textcomentariu">
    <w:name w:val="annotation text"/>
    <w:basedOn w:val="Normal"/>
    <w:link w:val="TextcomentariuCaracter"/>
    <w:uiPriority w:val="99"/>
    <w:semiHidden/>
    <w:unhideWhenUsed/>
    <w:rsid w:val="00024196"/>
    <w:rPr>
      <w:sz w:val="20"/>
      <w:szCs w:val="20"/>
    </w:rPr>
  </w:style>
  <w:style w:type="character" w:customStyle="1" w:styleId="TextcomentariuCaracter">
    <w:name w:val="Text comentariu Caracter"/>
    <w:link w:val="Textcomentariu"/>
    <w:uiPriority w:val="99"/>
    <w:semiHidden/>
    <w:rsid w:val="00024196"/>
    <w:rPr>
      <w:rFonts w:ascii="Times New Roman" w:eastAsia="Times New Roman" w:hAnsi="Times New Roman"/>
      <w:lang w:val="en-GB"/>
    </w:rPr>
  </w:style>
  <w:style w:type="paragraph" w:styleId="SubiectComentariu">
    <w:name w:val="annotation subject"/>
    <w:basedOn w:val="Textcomentariu"/>
    <w:next w:val="Textcomentariu"/>
    <w:link w:val="SubiectComentariuCaracter"/>
    <w:uiPriority w:val="99"/>
    <w:semiHidden/>
    <w:unhideWhenUsed/>
    <w:rsid w:val="00024196"/>
    <w:rPr>
      <w:b/>
      <w:bCs/>
    </w:rPr>
  </w:style>
  <w:style w:type="character" w:customStyle="1" w:styleId="SubiectComentariuCaracter">
    <w:name w:val="Subiect Comentariu Caracter"/>
    <w:link w:val="SubiectComentariu"/>
    <w:uiPriority w:val="99"/>
    <w:semiHidden/>
    <w:rsid w:val="00024196"/>
    <w:rPr>
      <w:rFonts w:ascii="Times New Roman" w:eastAsia="Times New Roman" w:hAnsi="Times New Roman"/>
      <w:b/>
      <w:bCs/>
      <w:lang w:val="en-GB"/>
    </w:rPr>
  </w:style>
  <w:style w:type="paragraph" w:customStyle="1" w:styleId="Listparagraf3">
    <w:name w:val="Listă paragraf3"/>
    <w:basedOn w:val="Normal"/>
    <w:rsid w:val="0046353C"/>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1751</Words>
  <Characters>9987</Characters>
  <Application>Microsoft Office Word</Application>
  <DocSecurity>0</DocSecurity>
  <Lines>83</Lines>
  <Paragraphs>23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 chitoi</cp:lastModifiedBy>
  <cp:revision>4</cp:revision>
  <dcterms:created xsi:type="dcterms:W3CDTF">2019-09-05T13:24:00Z</dcterms:created>
  <dcterms:modified xsi:type="dcterms:W3CDTF">2019-09-05T13:26:00Z</dcterms:modified>
</cp:coreProperties>
</file>